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F1D" w:rsidRPr="00C01E4A" w:rsidRDefault="006C1C3E" w:rsidP="00C01E4A">
      <w:pPr>
        <w:pStyle w:val="Heading1"/>
        <w:rPr>
          <w:sz w:val="40"/>
        </w:rPr>
      </w:pPr>
      <w:r>
        <w:rPr>
          <w:sz w:val="40"/>
        </w:rPr>
        <w:t xml:space="preserve"> </w:t>
      </w:r>
      <w:r w:rsidR="00C01E4A" w:rsidRPr="00C01E4A">
        <w:rPr>
          <w:sz w:val="40"/>
        </w:rPr>
        <w:t xml:space="preserve">Lab 5: </w:t>
      </w:r>
      <w:bookmarkStart w:id="0" w:name="_GoBack"/>
      <w:r w:rsidR="003B5F1D" w:rsidRPr="00C01E4A">
        <w:rPr>
          <w:sz w:val="40"/>
        </w:rPr>
        <w:t>Seed Plants</w:t>
      </w:r>
      <w:bookmarkEnd w:id="0"/>
    </w:p>
    <w:p w:rsidR="003B5F1D" w:rsidRPr="00BD628C" w:rsidRDefault="003B5F1D" w:rsidP="003B5F1D">
      <w:pPr>
        <w:spacing w:after="80"/>
        <w:rPr>
          <w:b/>
        </w:rPr>
      </w:pPr>
      <w:r w:rsidRPr="00BD628C">
        <w:rPr>
          <w:b/>
        </w:rPr>
        <w:t>Objectives</w:t>
      </w:r>
    </w:p>
    <w:p w:rsidR="003B5F1D" w:rsidRDefault="00C01E4A" w:rsidP="00B87C8D">
      <w:pPr>
        <w:pStyle w:val="ListParagraph"/>
        <w:numPr>
          <w:ilvl w:val="0"/>
          <w:numId w:val="17"/>
        </w:numPr>
      </w:pPr>
      <w:r>
        <w:t>Identify the parts of a flower through dissection</w:t>
      </w:r>
    </w:p>
    <w:p w:rsidR="00C01E4A" w:rsidRDefault="00C01E4A" w:rsidP="00B87C8D">
      <w:pPr>
        <w:pStyle w:val="ListParagraph"/>
        <w:numPr>
          <w:ilvl w:val="0"/>
          <w:numId w:val="17"/>
        </w:numPr>
      </w:pPr>
      <w:r>
        <w:t>Learn and “key out” fruit types</w:t>
      </w:r>
    </w:p>
    <w:p w:rsidR="00C01E4A" w:rsidRDefault="00B87C8D" w:rsidP="00B87C8D">
      <w:pPr>
        <w:pStyle w:val="ListParagraph"/>
        <w:numPr>
          <w:ilvl w:val="0"/>
          <w:numId w:val="17"/>
        </w:numPr>
      </w:pPr>
      <w:r>
        <w:t>Explore “tree rings” and vascular tissue</w:t>
      </w:r>
    </w:p>
    <w:p w:rsidR="00BD628C" w:rsidRDefault="00B87C8D" w:rsidP="00BD628C">
      <w:pPr>
        <w:pStyle w:val="ListParagraph"/>
        <w:numPr>
          <w:ilvl w:val="0"/>
          <w:numId w:val="17"/>
        </w:numPr>
      </w:pPr>
      <w:r>
        <w:t xml:space="preserve">Examine the cones of </w:t>
      </w:r>
      <w:r w:rsidR="00BD628C">
        <w:t>Coniferophyta</w:t>
      </w:r>
    </w:p>
    <w:p w:rsidR="00BD628C" w:rsidRPr="00BD628C" w:rsidRDefault="00BD628C" w:rsidP="00BD628C">
      <w:pPr>
        <w:pStyle w:val="ListParagraph"/>
        <w:ind w:left="0"/>
        <w:rPr>
          <w:b/>
        </w:rPr>
      </w:pPr>
      <w:r w:rsidRPr="00BD628C">
        <w:rPr>
          <w:b/>
        </w:rPr>
        <w:t>Materials you will need for this lab</w:t>
      </w:r>
    </w:p>
    <w:p w:rsidR="00BD628C" w:rsidRDefault="00BD628C" w:rsidP="00BD628C">
      <w:pPr>
        <w:pStyle w:val="ListParagraph"/>
        <w:numPr>
          <w:ilvl w:val="0"/>
          <w:numId w:val="18"/>
        </w:numPr>
      </w:pPr>
      <w:r>
        <w:t>A large flower for dissection – preferably a large lily or similar</w:t>
      </w:r>
    </w:p>
    <w:p w:rsidR="00BD628C" w:rsidRDefault="00BD628C" w:rsidP="00BD628C">
      <w:pPr>
        <w:pStyle w:val="ListParagraph"/>
        <w:numPr>
          <w:ilvl w:val="0"/>
          <w:numId w:val="18"/>
        </w:numPr>
      </w:pPr>
      <w:r>
        <w:t>A cone from a conifer tree - ponderosa pine are best</w:t>
      </w:r>
    </w:p>
    <w:p w:rsidR="00ED3908" w:rsidRDefault="00ED3908" w:rsidP="00B87C8D">
      <w:pPr>
        <w:pStyle w:val="Heading2"/>
      </w:pPr>
      <w:r>
        <w:t>Phylum Anthophyta: the flowering plants</w:t>
      </w:r>
    </w:p>
    <w:p w:rsidR="003B5F1D" w:rsidRDefault="00F13289" w:rsidP="00DE1C3D">
      <w:pPr>
        <w:spacing w:after="120"/>
        <w:rPr>
          <w:b/>
        </w:rPr>
      </w:pPr>
      <w:r>
        <w:rPr>
          <w:b/>
        </w:rPr>
        <w:t>Flower dissection</w:t>
      </w:r>
    </w:p>
    <w:p w:rsidR="00BD628C" w:rsidRDefault="00BD628C" w:rsidP="00DE1C3D">
      <w:pPr>
        <w:spacing w:after="120"/>
      </w:pPr>
      <w:r>
        <w:t xml:space="preserve">For this exercise you will need to obtain a flower for dissection.  I HIGHLY recommend a LARGE flower from the store, like a big lily.  DO NOT use a composite flower lie a sunflower or aster (these are actually many tiny flowers all clustered together).  </w:t>
      </w:r>
    </w:p>
    <w:p w:rsidR="00246621" w:rsidRDefault="00BD628C" w:rsidP="00DE1C3D">
      <w:pPr>
        <w:spacing w:after="120"/>
        <w:rPr>
          <w:rFonts w:cs="Arial"/>
          <w:color w:val="000000"/>
        </w:rPr>
      </w:pPr>
      <w:r>
        <w:rPr>
          <w:b/>
        </w:rPr>
        <w:t>“</w:t>
      </w:r>
      <w:r w:rsidR="00B87C8D" w:rsidRPr="00BD628C">
        <w:rPr>
          <w:b/>
        </w:rPr>
        <w:t>F</w:t>
      </w:r>
      <w:r w:rsidR="00F13289" w:rsidRPr="00BD628C">
        <w:rPr>
          <w:b/>
        </w:rPr>
        <w:t>lowers</w:t>
      </w:r>
      <w:r>
        <w:t>”</w:t>
      </w:r>
      <w:r w:rsidR="00F13289" w:rsidRPr="002A6E8D">
        <w:t xml:space="preserve"> are </w:t>
      </w:r>
      <w:r w:rsidR="00B87C8D">
        <w:t xml:space="preserve">actually special </w:t>
      </w:r>
      <w:r w:rsidR="00F13289" w:rsidRPr="002A6E8D">
        <w:t>leaves modified to facilitate plant reproduction</w:t>
      </w:r>
      <w:r>
        <w:t xml:space="preserve"> by attracting pollinators!</w:t>
      </w:r>
      <w:r w:rsidR="00F13289" w:rsidRPr="002A6E8D">
        <w:t xml:space="preserve"> </w:t>
      </w:r>
    </w:p>
    <w:p w:rsidR="00BD628C" w:rsidRDefault="003F57EB" w:rsidP="00DE1C3D">
      <w:pPr>
        <w:spacing w:after="120"/>
        <w:rPr>
          <w:rFonts w:cs="Arial"/>
          <w:color w:val="000000"/>
        </w:rPr>
      </w:pPr>
      <w:r w:rsidRPr="002A6E8D">
        <w:rPr>
          <w:rFonts w:cs="Arial"/>
          <w:color w:val="000000"/>
        </w:rPr>
        <w:t>Flower structures</w:t>
      </w:r>
      <w:r w:rsidR="00BD628C">
        <w:rPr>
          <w:rFonts w:cs="Arial"/>
          <w:color w:val="000000"/>
        </w:rPr>
        <w:t xml:space="preserve"> can be divided into two groups: </w:t>
      </w:r>
      <w:r w:rsidRPr="002A6E8D">
        <w:rPr>
          <w:rFonts w:cs="Arial"/>
          <w:color w:val="000000"/>
        </w:rPr>
        <w:t xml:space="preserve"> the essential organs and the accessory organs. </w:t>
      </w:r>
    </w:p>
    <w:p w:rsidR="00BD628C" w:rsidRPr="00BD628C" w:rsidRDefault="003F57EB" w:rsidP="00DE1C3D">
      <w:pPr>
        <w:pStyle w:val="ListParagraph"/>
        <w:numPr>
          <w:ilvl w:val="0"/>
          <w:numId w:val="19"/>
        </w:numPr>
        <w:spacing w:after="120"/>
        <w:contextualSpacing w:val="0"/>
        <w:rPr>
          <w:rFonts w:cs="Arial"/>
          <w:color w:val="000000"/>
        </w:rPr>
      </w:pPr>
      <w:r w:rsidRPr="00BD628C">
        <w:rPr>
          <w:rFonts w:cs="Arial"/>
          <w:color w:val="000000"/>
        </w:rPr>
        <w:t>The</w:t>
      </w:r>
      <w:r w:rsidRPr="00BD628C">
        <w:rPr>
          <w:rStyle w:val="apple-converted-space"/>
          <w:rFonts w:cs="Arial"/>
          <w:color w:val="000000"/>
        </w:rPr>
        <w:t xml:space="preserve"> </w:t>
      </w:r>
      <w:r w:rsidRPr="00BD628C">
        <w:rPr>
          <w:rFonts w:cs="Arial"/>
          <w:b/>
          <w:bCs/>
          <w:color w:val="000000"/>
        </w:rPr>
        <w:t>essential organs</w:t>
      </w:r>
      <w:r w:rsidRPr="00BD628C">
        <w:rPr>
          <w:rStyle w:val="apple-converted-space"/>
          <w:rFonts w:cs="Arial"/>
          <w:color w:val="000000"/>
        </w:rPr>
        <w:t xml:space="preserve"> </w:t>
      </w:r>
      <w:r w:rsidRPr="00BD628C">
        <w:rPr>
          <w:rFonts w:cs="Arial"/>
          <w:color w:val="000000"/>
        </w:rPr>
        <w:t xml:space="preserve">are the reproductive structures, which include the </w:t>
      </w:r>
      <w:r w:rsidRPr="00BD628C">
        <w:rPr>
          <w:rFonts w:cs="Arial"/>
          <w:b/>
          <w:bCs/>
          <w:color w:val="000000"/>
        </w:rPr>
        <w:t>stamens</w:t>
      </w:r>
      <w:r w:rsidRPr="00BD628C">
        <w:rPr>
          <w:rStyle w:val="apple-converted-space"/>
          <w:rFonts w:cs="Arial"/>
          <w:color w:val="000000"/>
        </w:rPr>
        <w:t xml:space="preserve"> </w:t>
      </w:r>
      <w:r w:rsidRPr="00BD628C">
        <w:rPr>
          <w:rFonts w:cs="Arial"/>
          <w:color w:val="000000"/>
        </w:rPr>
        <w:t>(male) and the</w:t>
      </w:r>
      <w:r w:rsidRPr="00BD628C">
        <w:rPr>
          <w:rStyle w:val="apple-converted-space"/>
          <w:rFonts w:cs="Arial"/>
          <w:color w:val="000000"/>
        </w:rPr>
        <w:t xml:space="preserve"> </w:t>
      </w:r>
      <w:r w:rsidRPr="00BD628C">
        <w:rPr>
          <w:rFonts w:cs="Arial"/>
          <w:b/>
          <w:bCs/>
          <w:color w:val="000000"/>
        </w:rPr>
        <w:t>pistils</w:t>
      </w:r>
      <w:r w:rsidRPr="00BD628C">
        <w:rPr>
          <w:rStyle w:val="apple-converted-space"/>
          <w:rFonts w:cs="Arial"/>
          <w:color w:val="000000"/>
        </w:rPr>
        <w:t xml:space="preserve"> </w:t>
      </w:r>
      <w:r w:rsidRPr="00BD628C">
        <w:rPr>
          <w:rFonts w:cs="Arial"/>
          <w:color w:val="000000"/>
        </w:rPr>
        <w:t xml:space="preserve">(female). </w:t>
      </w:r>
    </w:p>
    <w:p w:rsidR="003F57EB" w:rsidRPr="00BD628C" w:rsidRDefault="003F57EB" w:rsidP="00DE1C3D">
      <w:pPr>
        <w:pStyle w:val="ListParagraph"/>
        <w:numPr>
          <w:ilvl w:val="0"/>
          <w:numId w:val="19"/>
        </w:numPr>
        <w:spacing w:after="120"/>
        <w:contextualSpacing w:val="0"/>
        <w:rPr>
          <w:rFonts w:cs="Arial"/>
          <w:color w:val="000000"/>
        </w:rPr>
      </w:pPr>
      <w:r w:rsidRPr="00BD628C">
        <w:rPr>
          <w:rFonts w:cs="Arial"/>
          <w:color w:val="000000"/>
        </w:rPr>
        <w:t xml:space="preserve">The </w:t>
      </w:r>
      <w:r w:rsidRPr="00BD628C">
        <w:rPr>
          <w:rFonts w:cs="Arial"/>
          <w:b/>
          <w:bCs/>
          <w:color w:val="000000"/>
        </w:rPr>
        <w:t>accessory organs</w:t>
      </w:r>
      <w:r w:rsidRPr="00BD628C">
        <w:rPr>
          <w:rStyle w:val="apple-converted-space"/>
          <w:rFonts w:cs="Arial"/>
          <w:color w:val="000000"/>
        </w:rPr>
        <w:t xml:space="preserve"> </w:t>
      </w:r>
      <w:r w:rsidRPr="00BD628C">
        <w:rPr>
          <w:rFonts w:cs="Arial"/>
          <w:color w:val="000000"/>
        </w:rPr>
        <w:t>are the</w:t>
      </w:r>
      <w:r w:rsidRPr="00BD628C">
        <w:rPr>
          <w:rStyle w:val="apple-converted-space"/>
          <w:rFonts w:cs="Arial"/>
          <w:color w:val="000000"/>
        </w:rPr>
        <w:t xml:space="preserve"> </w:t>
      </w:r>
      <w:r w:rsidRPr="00BD628C">
        <w:rPr>
          <w:rFonts w:cs="Arial"/>
          <w:b/>
          <w:bCs/>
          <w:color w:val="000000"/>
        </w:rPr>
        <w:t>sepals</w:t>
      </w:r>
      <w:r w:rsidRPr="00BD628C">
        <w:rPr>
          <w:rStyle w:val="apple-converted-space"/>
          <w:rFonts w:cs="Arial"/>
          <w:color w:val="000000"/>
        </w:rPr>
        <w:t xml:space="preserve"> </w:t>
      </w:r>
      <w:r w:rsidRPr="00BD628C">
        <w:rPr>
          <w:rFonts w:cs="Arial"/>
          <w:color w:val="000000"/>
        </w:rPr>
        <w:t>and</w:t>
      </w:r>
      <w:r w:rsidRPr="00BD628C">
        <w:rPr>
          <w:rStyle w:val="apple-converted-space"/>
          <w:rFonts w:cs="Arial"/>
          <w:color w:val="000000"/>
        </w:rPr>
        <w:t xml:space="preserve"> </w:t>
      </w:r>
      <w:r w:rsidRPr="00BD628C">
        <w:rPr>
          <w:rFonts w:cs="Arial"/>
          <w:b/>
          <w:bCs/>
          <w:color w:val="000000"/>
        </w:rPr>
        <w:t>petals</w:t>
      </w:r>
      <w:r w:rsidRPr="00BD628C">
        <w:rPr>
          <w:rFonts w:cs="Arial"/>
          <w:color w:val="000000"/>
        </w:rPr>
        <w:t>, which surround and protect the essential organs.</w:t>
      </w:r>
    </w:p>
    <w:p w:rsidR="00BD628C" w:rsidRPr="00BD628C" w:rsidRDefault="00BD628C" w:rsidP="003F57EB">
      <w:pPr>
        <w:spacing w:after="0" w:line="240" w:lineRule="auto"/>
        <w:rPr>
          <w:rFonts w:eastAsia="Times New Roman" w:cs="Arial"/>
          <w:b/>
          <w:color w:val="000000"/>
        </w:rPr>
      </w:pPr>
      <w:r w:rsidRPr="00BD628C">
        <w:rPr>
          <w:rFonts w:eastAsia="Times New Roman" w:cs="Arial"/>
          <w:b/>
          <w:color w:val="000000"/>
        </w:rPr>
        <w:t>ESSENTIAL ORGANS</w:t>
      </w:r>
    </w:p>
    <w:p w:rsidR="00BD628C" w:rsidRDefault="003F57EB" w:rsidP="00DE1C3D">
      <w:pPr>
        <w:spacing w:after="120" w:line="240" w:lineRule="auto"/>
        <w:rPr>
          <w:rFonts w:eastAsia="Times New Roman" w:cs="Arial"/>
          <w:color w:val="000000"/>
        </w:rPr>
      </w:pPr>
      <w:r w:rsidRPr="003F57EB">
        <w:rPr>
          <w:rFonts w:eastAsia="Times New Roman" w:cs="Arial"/>
          <w:color w:val="000000"/>
        </w:rPr>
        <w:t>The</w:t>
      </w:r>
      <w:r w:rsidR="002A6E8D" w:rsidRPr="002A6E8D">
        <w:rPr>
          <w:rFonts w:eastAsia="Times New Roman" w:cs="Arial"/>
          <w:color w:val="000000"/>
        </w:rPr>
        <w:t xml:space="preserve"> </w:t>
      </w:r>
      <w:r w:rsidRPr="003F57EB">
        <w:rPr>
          <w:rFonts w:eastAsia="Times New Roman" w:cs="Arial"/>
          <w:b/>
          <w:bCs/>
          <w:color w:val="000000"/>
        </w:rPr>
        <w:t>stamen</w:t>
      </w:r>
      <w:r w:rsidR="002A6E8D" w:rsidRPr="002A6E8D">
        <w:rPr>
          <w:rFonts w:eastAsia="Times New Roman" w:cs="Arial"/>
          <w:color w:val="000000"/>
        </w:rPr>
        <w:t xml:space="preserve"> </w:t>
      </w:r>
      <w:r w:rsidRPr="003F57EB">
        <w:rPr>
          <w:rFonts w:eastAsia="Times New Roman" w:cs="Arial"/>
          <w:color w:val="000000"/>
        </w:rPr>
        <w:t xml:space="preserve">is the male reproductive organ and </w:t>
      </w:r>
      <w:r w:rsidR="00DE1C3D">
        <w:rPr>
          <w:rFonts w:eastAsia="Times New Roman" w:cs="Arial"/>
          <w:color w:val="000000"/>
        </w:rPr>
        <w:t>is comprised of</w:t>
      </w:r>
      <w:r w:rsidR="002A6E8D" w:rsidRPr="002A6E8D">
        <w:rPr>
          <w:rFonts w:eastAsia="Times New Roman" w:cs="Arial"/>
          <w:color w:val="000000"/>
        </w:rPr>
        <w:t xml:space="preserve"> the anther and the filament. </w:t>
      </w:r>
    </w:p>
    <w:p w:rsidR="00BD628C" w:rsidRPr="00BD628C" w:rsidRDefault="00BD628C" w:rsidP="00DE1C3D">
      <w:pPr>
        <w:pStyle w:val="ListParagraph"/>
        <w:numPr>
          <w:ilvl w:val="0"/>
          <w:numId w:val="20"/>
        </w:numPr>
        <w:spacing w:after="0" w:line="240" w:lineRule="auto"/>
        <w:contextualSpacing w:val="0"/>
        <w:rPr>
          <w:rFonts w:eastAsia="Times New Roman" w:cs="Arial"/>
          <w:color w:val="000000"/>
        </w:rPr>
      </w:pPr>
      <w:r w:rsidRPr="00BD628C">
        <w:rPr>
          <w:noProof/>
        </w:rPr>
        <w:drawing>
          <wp:anchor distT="0" distB="0" distL="114300" distR="114300" simplePos="0" relativeHeight="251668480" behindDoc="0" locked="0" layoutInCell="1" allowOverlap="1" wp14:anchorId="0682F278" wp14:editId="689CA428">
            <wp:simplePos x="0" y="0"/>
            <wp:positionH relativeFrom="column">
              <wp:posOffset>3207385</wp:posOffset>
            </wp:positionH>
            <wp:positionV relativeFrom="paragraph">
              <wp:posOffset>57785</wp:posOffset>
            </wp:positionV>
            <wp:extent cx="3097530" cy="2505075"/>
            <wp:effectExtent l="0" t="0" r="7620" b="9525"/>
            <wp:wrapSquare wrapText="bothSides"/>
            <wp:docPr id="12" name="Picture 12" descr="http://kvhs.nbed.nb.ca/gallant/biology/flower_anat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vhs.nbed.nb.ca/gallant/biology/flower_anatom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7530"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F57EB" w:rsidRPr="00BD628C">
        <w:rPr>
          <w:rFonts w:eastAsia="Times New Roman" w:cs="Arial"/>
        </w:rPr>
        <w:t>The</w:t>
      </w:r>
      <w:r w:rsidR="002A6E8D" w:rsidRPr="00BD628C">
        <w:rPr>
          <w:rFonts w:eastAsia="Times New Roman" w:cs="Arial"/>
        </w:rPr>
        <w:t xml:space="preserve"> </w:t>
      </w:r>
      <w:r w:rsidR="003F57EB" w:rsidRPr="00BD628C">
        <w:rPr>
          <w:rFonts w:eastAsia="Times New Roman" w:cs="Arial"/>
          <w:b/>
          <w:bCs/>
        </w:rPr>
        <w:t>anther</w:t>
      </w:r>
      <w:r w:rsidR="002A6E8D" w:rsidRPr="00BD628C">
        <w:rPr>
          <w:rFonts w:eastAsia="Times New Roman" w:cs="Arial"/>
          <w:b/>
          <w:bCs/>
        </w:rPr>
        <w:t xml:space="preserve"> </w:t>
      </w:r>
      <w:r w:rsidR="00DE1C3D">
        <w:rPr>
          <w:rFonts w:eastAsia="Times New Roman" w:cs="Arial"/>
          <w:color w:val="000000"/>
        </w:rPr>
        <w:t>contains</w:t>
      </w:r>
      <w:r w:rsidR="004E468F" w:rsidRPr="00BD628C">
        <w:rPr>
          <w:rFonts w:eastAsia="Times New Roman" w:cs="Arial"/>
          <w:color w:val="000000"/>
        </w:rPr>
        <w:t xml:space="preserve"> </w:t>
      </w:r>
      <w:r w:rsidR="003F57EB" w:rsidRPr="00BD628C">
        <w:rPr>
          <w:rFonts w:eastAsia="Times New Roman" w:cs="Arial"/>
          <w:b/>
          <w:bCs/>
          <w:color w:val="000000"/>
        </w:rPr>
        <w:t>pollen sacs</w:t>
      </w:r>
      <w:r w:rsidR="00DE1C3D">
        <w:rPr>
          <w:rFonts w:eastAsia="Times New Roman" w:cs="Arial"/>
          <w:color w:val="000000"/>
        </w:rPr>
        <w:t xml:space="preserve"> where </w:t>
      </w:r>
      <w:r w:rsidR="003F57EB" w:rsidRPr="00BD628C">
        <w:rPr>
          <w:rFonts w:eastAsia="Times New Roman" w:cs="Arial"/>
          <w:color w:val="000000"/>
        </w:rPr>
        <w:t xml:space="preserve">meiosis </w:t>
      </w:r>
      <w:r w:rsidR="00DE1C3D">
        <w:rPr>
          <w:rFonts w:eastAsia="Times New Roman" w:cs="Arial"/>
          <w:color w:val="000000"/>
        </w:rPr>
        <w:t>occurs</w:t>
      </w:r>
      <w:r w:rsidR="003F57EB" w:rsidRPr="00BD628C">
        <w:rPr>
          <w:rFonts w:eastAsia="Times New Roman" w:cs="Arial"/>
          <w:color w:val="000000"/>
        </w:rPr>
        <w:t xml:space="preserve"> form</w:t>
      </w:r>
      <w:r w:rsidR="00DE1C3D">
        <w:rPr>
          <w:rFonts w:eastAsia="Times New Roman" w:cs="Arial"/>
          <w:color w:val="000000"/>
        </w:rPr>
        <w:t>ing</w:t>
      </w:r>
      <w:r w:rsidR="002A6E8D" w:rsidRPr="00BD628C">
        <w:rPr>
          <w:rFonts w:eastAsia="Times New Roman" w:cs="Arial"/>
          <w:color w:val="000000"/>
        </w:rPr>
        <w:t xml:space="preserve"> </w:t>
      </w:r>
      <w:r w:rsidR="003F57EB" w:rsidRPr="00BD628C">
        <w:rPr>
          <w:rFonts w:eastAsia="Times New Roman" w:cs="Arial"/>
          <w:b/>
          <w:bCs/>
          <w:color w:val="000000"/>
        </w:rPr>
        <w:t>pollen grains</w:t>
      </w:r>
      <w:r w:rsidR="00DE1C3D">
        <w:rPr>
          <w:rFonts w:eastAsia="Times New Roman" w:cs="Arial"/>
          <w:color w:val="000000"/>
        </w:rPr>
        <w:t>, each containing</w:t>
      </w:r>
      <w:r w:rsidR="003F57EB" w:rsidRPr="00BD628C">
        <w:rPr>
          <w:rFonts w:eastAsia="Times New Roman" w:cs="Arial"/>
          <w:color w:val="000000"/>
        </w:rPr>
        <w:t xml:space="preserve"> two</w:t>
      </w:r>
      <w:r w:rsidR="002A6E8D" w:rsidRPr="00BD628C">
        <w:rPr>
          <w:rFonts w:eastAsia="Times New Roman" w:cs="Arial"/>
          <w:color w:val="000000"/>
        </w:rPr>
        <w:t xml:space="preserve"> </w:t>
      </w:r>
      <w:r w:rsidR="003F57EB" w:rsidRPr="00BD628C">
        <w:rPr>
          <w:rFonts w:eastAsia="Times New Roman" w:cs="Arial"/>
          <w:b/>
          <w:bCs/>
          <w:color w:val="000000"/>
        </w:rPr>
        <w:t>sperm nuclei</w:t>
      </w:r>
      <w:r w:rsidR="002A6E8D" w:rsidRPr="00BD628C">
        <w:rPr>
          <w:rFonts w:eastAsia="Times New Roman" w:cs="Arial"/>
          <w:color w:val="000000"/>
        </w:rPr>
        <w:t xml:space="preserve">. </w:t>
      </w:r>
      <w:r w:rsidR="003F57EB" w:rsidRPr="00BD628C">
        <w:rPr>
          <w:rFonts w:eastAsia="Times New Roman" w:cs="Arial"/>
          <w:color w:val="000000"/>
        </w:rPr>
        <w:t>When the pollen grains mature, the pollen sacs split open to release the dust-like</w:t>
      </w:r>
      <w:r w:rsidR="002A6E8D" w:rsidRPr="00BD628C">
        <w:rPr>
          <w:rFonts w:eastAsia="Times New Roman" w:cs="Arial"/>
          <w:color w:val="000000"/>
        </w:rPr>
        <w:t xml:space="preserve"> </w:t>
      </w:r>
      <w:r w:rsidR="003F57EB" w:rsidRPr="00BD628C">
        <w:rPr>
          <w:rFonts w:eastAsia="Times New Roman" w:cs="Arial"/>
          <w:b/>
          <w:bCs/>
          <w:color w:val="000000"/>
        </w:rPr>
        <w:t>pollen</w:t>
      </w:r>
      <w:r w:rsidR="002A6E8D" w:rsidRPr="00BD628C">
        <w:rPr>
          <w:rFonts w:eastAsia="Times New Roman" w:cs="Arial"/>
          <w:color w:val="000000"/>
        </w:rPr>
        <w:t xml:space="preserve">. </w:t>
      </w:r>
    </w:p>
    <w:p w:rsidR="00DE1C3D" w:rsidRPr="00DE1C3D" w:rsidRDefault="003F57EB" w:rsidP="00DE1C3D">
      <w:pPr>
        <w:pStyle w:val="ListParagraph"/>
        <w:numPr>
          <w:ilvl w:val="0"/>
          <w:numId w:val="20"/>
        </w:numPr>
        <w:spacing w:after="120" w:line="240" w:lineRule="auto"/>
        <w:contextualSpacing w:val="0"/>
        <w:rPr>
          <w:rFonts w:eastAsia="Times New Roman" w:cs="Arial"/>
          <w:color w:val="000000"/>
        </w:rPr>
      </w:pPr>
      <w:r w:rsidRPr="00DE1C3D">
        <w:rPr>
          <w:rFonts w:eastAsia="Times New Roman" w:cs="Arial"/>
          <w:color w:val="000000"/>
        </w:rPr>
        <w:t>The</w:t>
      </w:r>
      <w:r w:rsidR="002A6E8D" w:rsidRPr="00DE1C3D">
        <w:rPr>
          <w:rFonts w:eastAsia="Times New Roman" w:cs="Arial"/>
          <w:color w:val="000000"/>
        </w:rPr>
        <w:t xml:space="preserve"> </w:t>
      </w:r>
      <w:r w:rsidRPr="00DE1C3D">
        <w:rPr>
          <w:rFonts w:eastAsia="Times New Roman" w:cs="Arial"/>
          <w:b/>
          <w:bCs/>
          <w:color w:val="000000"/>
        </w:rPr>
        <w:t>filament</w:t>
      </w:r>
      <w:r w:rsidR="002A6E8D" w:rsidRPr="00DE1C3D">
        <w:rPr>
          <w:rFonts w:eastAsia="Times New Roman" w:cs="Arial"/>
          <w:color w:val="000000"/>
        </w:rPr>
        <w:t xml:space="preserve"> </w:t>
      </w:r>
      <w:r w:rsidRPr="00DE1C3D">
        <w:rPr>
          <w:rFonts w:eastAsia="Times New Roman" w:cs="Arial"/>
          <w:color w:val="000000"/>
        </w:rPr>
        <w:t>supports the anther.</w:t>
      </w:r>
      <w:r w:rsidR="002A6E8D" w:rsidRPr="00DE1C3D">
        <w:rPr>
          <w:rFonts w:eastAsia="Times New Roman" w:cs="Arial"/>
          <w:color w:val="000000"/>
        </w:rPr>
        <w:t xml:space="preserve"> </w:t>
      </w:r>
    </w:p>
    <w:p w:rsidR="00BD628C" w:rsidRDefault="003F57EB" w:rsidP="00DE1C3D">
      <w:pPr>
        <w:spacing w:after="120" w:line="240" w:lineRule="auto"/>
        <w:rPr>
          <w:rFonts w:eastAsia="Times New Roman" w:cs="Arial"/>
          <w:color w:val="000000"/>
        </w:rPr>
      </w:pPr>
      <w:r w:rsidRPr="003F57EB">
        <w:rPr>
          <w:rFonts w:eastAsia="Times New Roman" w:cs="Arial"/>
          <w:color w:val="000000"/>
        </w:rPr>
        <w:t>The</w:t>
      </w:r>
      <w:r w:rsidR="002A6E8D" w:rsidRPr="002A6E8D">
        <w:rPr>
          <w:rFonts w:eastAsia="Times New Roman" w:cs="Arial"/>
          <w:color w:val="000000"/>
        </w:rPr>
        <w:t xml:space="preserve"> </w:t>
      </w:r>
      <w:r w:rsidR="00BD628C" w:rsidRPr="00DE1C3D">
        <w:rPr>
          <w:rFonts w:eastAsia="Times New Roman" w:cs="Arial"/>
          <w:b/>
          <w:color w:val="000000"/>
        </w:rPr>
        <w:t>Carpel</w:t>
      </w:r>
      <w:r w:rsidR="00BD628C">
        <w:rPr>
          <w:rFonts w:eastAsia="Times New Roman" w:cs="Arial"/>
          <w:color w:val="000000"/>
        </w:rPr>
        <w:t xml:space="preserve"> (</w:t>
      </w:r>
      <w:r w:rsidR="00DE1C3D">
        <w:rPr>
          <w:rFonts w:eastAsia="Times New Roman" w:cs="Arial"/>
          <w:color w:val="000000"/>
        </w:rPr>
        <w:t xml:space="preserve">or </w:t>
      </w:r>
      <w:r w:rsidRPr="003F57EB">
        <w:rPr>
          <w:rFonts w:eastAsia="Times New Roman" w:cs="Arial"/>
          <w:b/>
          <w:bCs/>
          <w:color w:val="000000"/>
        </w:rPr>
        <w:t>pistil</w:t>
      </w:r>
      <w:r w:rsidR="00BD628C">
        <w:rPr>
          <w:rFonts w:eastAsia="Times New Roman" w:cs="Arial"/>
          <w:b/>
          <w:bCs/>
          <w:color w:val="000000"/>
        </w:rPr>
        <w:t>)</w:t>
      </w:r>
      <w:r w:rsidR="002A6E8D" w:rsidRPr="002A6E8D">
        <w:rPr>
          <w:rFonts w:eastAsia="Times New Roman" w:cs="Arial"/>
          <w:color w:val="000000"/>
        </w:rPr>
        <w:t xml:space="preserve"> </w:t>
      </w:r>
      <w:r w:rsidRPr="003F57EB">
        <w:rPr>
          <w:rFonts w:eastAsia="Times New Roman" w:cs="Arial"/>
          <w:color w:val="000000"/>
        </w:rPr>
        <w:t xml:space="preserve">is the female reproductive organ </w:t>
      </w:r>
      <w:r w:rsidR="00DE1C3D">
        <w:rPr>
          <w:rFonts w:eastAsia="Times New Roman" w:cs="Arial"/>
          <w:color w:val="000000"/>
        </w:rPr>
        <w:t xml:space="preserve">is comprised of </w:t>
      </w:r>
      <w:r w:rsidR="00BD628C">
        <w:rPr>
          <w:rFonts w:eastAsia="Times New Roman" w:cs="Arial"/>
          <w:color w:val="000000"/>
        </w:rPr>
        <w:t>the stigma, style, and ovary.</w:t>
      </w:r>
    </w:p>
    <w:p w:rsidR="00DE1C3D" w:rsidRPr="00DE1C3D" w:rsidRDefault="003F57EB" w:rsidP="00DE1C3D">
      <w:pPr>
        <w:pStyle w:val="ListParagraph"/>
        <w:numPr>
          <w:ilvl w:val="0"/>
          <w:numId w:val="21"/>
        </w:numPr>
        <w:spacing w:after="0" w:line="240" w:lineRule="auto"/>
        <w:rPr>
          <w:rFonts w:eastAsia="Times New Roman" w:cs="Arial"/>
          <w:color w:val="000000"/>
        </w:rPr>
      </w:pPr>
      <w:r w:rsidRPr="00DE1C3D">
        <w:rPr>
          <w:rFonts w:eastAsia="Times New Roman" w:cs="Arial"/>
          <w:color w:val="000000"/>
        </w:rPr>
        <w:t>The</w:t>
      </w:r>
      <w:r w:rsidR="002A6E8D" w:rsidRPr="00DE1C3D">
        <w:rPr>
          <w:rFonts w:eastAsia="Times New Roman" w:cs="Arial"/>
          <w:color w:val="000000"/>
        </w:rPr>
        <w:t xml:space="preserve"> </w:t>
      </w:r>
      <w:r w:rsidRPr="00DE1C3D">
        <w:rPr>
          <w:rFonts w:eastAsia="Times New Roman" w:cs="Arial"/>
          <w:b/>
          <w:bCs/>
          <w:color w:val="000000"/>
        </w:rPr>
        <w:t>stigma</w:t>
      </w:r>
      <w:r w:rsidR="002A6E8D" w:rsidRPr="00DE1C3D">
        <w:rPr>
          <w:rFonts w:eastAsia="Times New Roman" w:cs="Arial"/>
          <w:color w:val="000000"/>
        </w:rPr>
        <w:t xml:space="preserve"> </w:t>
      </w:r>
      <w:r w:rsidRPr="00DE1C3D">
        <w:rPr>
          <w:rFonts w:eastAsia="Times New Roman" w:cs="Arial"/>
          <w:color w:val="000000"/>
        </w:rPr>
        <w:t>become</w:t>
      </w:r>
      <w:r w:rsidR="002A6E8D" w:rsidRPr="00DE1C3D">
        <w:rPr>
          <w:rFonts w:eastAsia="Times New Roman" w:cs="Arial"/>
          <w:color w:val="000000"/>
        </w:rPr>
        <w:t>s moist and sticky when mature</w:t>
      </w:r>
      <w:r w:rsidR="00DE1C3D" w:rsidRPr="00DE1C3D">
        <w:rPr>
          <w:rFonts w:eastAsia="Times New Roman" w:cs="Arial"/>
          <w:color w:val="000000"/>
        </w:rPr>
        <w:t xml:space="preserve"> to capture pollen grains</w:t>
      </w:r>
      <w:r w:rsidR="002A6E8D" w:rsidRPr="00DE1C3D">
        <w:rPr>
          <w:rFonts w:eastAsia="Times New Roman" w:cs="Arial"/>
          <w:color w:val="000000"/>
        </w:rPr>
        <w:t xml:space="preserve">. </w:t>
      </w:r>
    </w:p>
    <w:p w:rsidR="00DE1C3D" w:rsidRPr="00DE1C3D" w:rsidRDefault="003F57EB" w:rsidP="00DE1C3D">
      <w:pPr>
        <w:pStyle w:val="ListParagraph"/>
        <w:numPr>
          <w:ilvl w:val="0"/>
          <w:numId w:val="21"/>
        </w:numPr>
        <w:spacing w:after="0" w:line="240" w:lineRule="auto"/>
        <w:rPr>
          <w:rFonts w:eastAsia="Times New Roman" w:cs="Arial"/>
          <w:color w:val="000000"/>
        </w:rPr>
      </w:pPr>
      <w:r w:rsidRPr="00DE1C3D">
        <w:rPr>
          <w:rFonts w:eastAsia="Times New Roman" w:cs="Arial"/>
          <w:color w:val="000000"/>
        </w:rPr>
        <w:t>The</w:t>
      </w:r>
      <w:r w:rsidR="002A6E8D" w:rsidRPr="00DE1C3D">
        <w:rPr>
          <w:rFonts w:eastAsia="Times New Roman" w:cs="Arial"/>
          <w:color w:val="000000"/>
        </w:rPr>
        <w:t xml:space="preserve"> </w:t>
      </w:r>
      <w:r w:rsidRPr="00DE1C3D">
        <w:rPr>
          <w:rFonts w:eastAsia="Times New Roman" w:cs="Arial"/>
          <w:b/>
          <w:bCs/>
          <w:color w:val="000000"/>
        </w:rPr>
        <w:t>style</w:t>
      </w:r>
      <w:r w:rsidR="002A6E8D" w:rsidRPr="00DE1C3D">
        <w:rPr>
          <w:rFonts w:eastAsia="Times New Roman" w:cs="Arial"/>
          <w:color w:val="000000"/>
        </w:rPr>
        <w:t xml:space="preserve"> </w:t>
      </w:r>
      <w:r w:rsidR="00DE1C3D" w:rsidRPr="00DE1C3D">
        <w:rPr>
          <w:rFonts w:eastAsia="Times New Roman" w:cs="Arial"/>
          <w:color w:val="000000"/>
        </w:rPr>
        <w:t>connects the stigma to the ovary</w:t>
      </w:r>
      <w:r w:rsidR="002A6E8D" w:rsidRPr="00DE1C3D">
        <w:rPr>
          <w:rFonts w:eastAsia="Times New Roman" w:cs="Arial"/>
          <w:color w:val="000000"/>
        </w:rPr>
        <w:t>.</w:t>
      </w:r>
    </w:p>
    <w:p w:rsidR="003F57EB" w:rsidRPr="00DE1C3D" w:rsidRDefault="003F57EB" w:rsidP="00DE1C3D">
      <w:pPr>
        <w:pStyle w:val="ListParagraph"/>
        <w:numPr>
          <w:ilvl w:val="0"/>
          <w:numId w:val="21"/>
        </w:numPr>
        <w:spacing w:after="0" w:line="240" w:lineRule="auto"/>
        <w:rPr>
          <w:rFonts w:eastAsia="Times New Roman" w:cs="Arial"/>
          <w:color w:val="000000"/>
        </w:rPr>
      </w:pPr>
      <w:r w:rsidRPr="00DE1C3D">
        <w:rPr>
          <w:rFonts w:eastAsia="Times New Roman" w:cs="Arial"/>
          <w:color w:val="000000"/>
        </w:rPr>
        <w:t>The</w:t>
      </w:r>
      <w:r w:rsidR="002A6E8D" w:rsidRPr="00DE1C3D">
        <w:rPr>
          <w:rFonts w:eastAsia="Times New Roman" w:cs="Arial"/>
          <w:color w:val="000000"/>
        </w:rPr>
        <w:t xml:space="preserve"> </w:t>
      </w:r>
      <w:r w:rsidRPr="00DE1C3D">
        <w:rPr>
          <w:rFonts w:eastAsia="Times New Roman" w:cs="Arial"/>
          <w:b/>
          <w:bCs/>
          <w:color w:val="000000"/>
        </w:rPr>
        <w:t>ovary</w:t>
      </w:r>
      <w:r w:rsidR="002A6E8D" w:rsidRPr="00DE1C3D">
        <w:rPr>
          <w:rFonts w:eastAsia="Times New Roman" w:cs="Arial"/>
          <w:color w:val="000000"/>
        </w:rPr>
        <w:t xml:space="preserve"> </w:t>
      </w:r>
      <w:r w:rsidR="00DE1C3D" w:rsidRPr="00DE1C3D">
        <w:rPr>
          <w:rFonts w:eastAsia="Times New Roman" w:cs="Arial"/>
          <w:color w:val="000000"/>
        </w:rPr>
        <w:t>has</w:t>
      </w:r>
      <w:r w:rsidRPr="00DE1C3D">
        <w:rPr>
          <w:rFonts w:eastAsia="Times New Roman" w:cs="Arial"/>
          <w:color w:val="000000"/>
        </w:rPr>
        <w:t xml:space="preserve"> hollow compartments called</w:t>
      </w:r>
      <w:r w:rsidR="002A6E8D" w:rsidRPr="00DE1C3D">
        <w:rPr>
          <w:rFonts w:eastAsia="Times New Roman" w:cs="Arial"/>
          <w:color w:val="000000"/>
        </w:rPr>
        <w:t xml:space="preserve"> </w:t>
      </w:r>
      <w:r w:rsidRPr="00DE1C3D">
        <w:rPr>
          <w:rFonts w:eastAsia="Times New Roman" w:cs="Arial"/>
          <w:b/>
          <w:bCs/>
          <w:color w:val="000000"/>
        </w:rPr>
        <w:t>locules</w:t>
      </w:r>
      <w:r w:rsidR="00DE1C3D" w:rsidRPr="00DE1C3D">
        <w:rPr>
          <w:rFonts w:eastAsia="Times New Roman" w:cs="Arial"/>
          <w:color w:val="000000"/>
        </w:rPr>
        <w:t xml:space="preserve"> containing the </w:t>
      </w:r>
      <w:r w:rsidRPr="00DE1C3D">
        <w:rPr>
          <w:rFonts w:eastAsia="Times New Roman" w:cs="Arial"/>
          <w:b/>
          <w:bCs/>
          <w:color w:val="000000"/>
        </w:rPr>
        <w:t>ovules</w:t>
      </w:r>
      <w:r w:rsidR="00DE1C3D" w:rsidRPr="00DE1C3D">
        <w:rPr>
          <w:rFonts w:eastAsia="Times New Roman" w:cs="Arial"/>
          <w:color w:val="000000"/>
        </w:rPr>
        <w:t xml:space="preserve"> where cells undergo </w:t>
      </w:r>
      <w:r w:rsidRPr="00DE1C3D">
        <w:rPr>
          <w:rFonts w:eastAsia="Times New Roman" w:cs="Arial"/>
          <w:color w:val="000000"/>
        </w:rPr>
        <w:t>meiosis to form</w:t>
      </w:r>
      <w:r w:rsidR="002A6E8D" w:rsidRPr="00DE1C3D">
        <w:rPr>
          <w:rFonts w:eastAsia="Times New Roman" w:cs="Arial"/>
          <w:color w:val="000000"/>
        </w:rPr>
        <w:t xml:space="preserve"> </w:t>
      </w:r>
      <w:r w:rsidRPr="00DE1C3D">
        <w:rPr>
          <w:rFonts w:eastAsia="Times New Roman" w:cs="Arial"/>
          <w:b/>
          <w:bCs/>
          <w:color w:val="000000"/>
        </w:rPr>
        <w:t>ova (eggs)</w:t>
      </w:r>
      <w:r w:rsidR="002A6E8D" w:rsidRPr="00DE1C3D">
        <w:rPr>
          <w:rFonts w:eastAsia="Times New Roman" w:cs="Arial"/>
          <w:color w:val="000000"/>
        </w:rPr>
        <w:t xml:space="preserve"> </w:t>
      </w:r>
      <w:r w:rsidRPr="00DE1C3D">
        <w:rPr>
          <w:rFonts w:eastAsia="Times New Roman" w:cs="Arial"/>
          <w:color w:val="000000"/>
        </w:rPr>
        <w:t>containing</w:t>
      </w:r>
      <w:r w:rsidR="002A6E8D" w:rsidRPr="00DE1C3D">
        <w:rPr>
          <w:rFonts w:eastAsia="Times New Roman" w:cs="Arial"/>
          <w:color w:val="000000"/>
        </w:rPr>
        <w:t xml:space="preserve"> </w:t>
      </w:r>
      <w:r w:rsidRPr="00DE1C3D">
        <w:rPr>
          <w:rFonts w:eastAsia="Times New Roman" w:cs="Arial"/>
          <w:b/>
          <w:bCs/>
          <w:color w:val="000000"/>
        </w:rPr>
        <w:t>egg nuclei</w:t>
      </w:r>
      <w:r w:rsidRPr="00DE1C3D">
        <w:rPr>
          <w:rFonts w:eastAsia="Times New Roman" w:cs="Arial"/>
          <w:color w:val="000000"/>
        </w:rPr>
        <w:t>.</w:t>
      </w:r>
    </w:p>
    <w:p w:rsidR="00E52D8F" w:rsidRDefault="00E52D8F">
      <w:pPr>
        <w:rPr>
          <w:rFonts w:eastAsia="Times New Roman" w:cs="Arial"/>
          <w:bCs/>
        </w:rPr>
      </w:pPr>
      <w:r>
        <w:rPr>
          <w:rFonts w:eastAsia="Times New Roman" w:cs="Arial"/>
          <w:b/>
          <w:bCs/>
        </w:rPr>
        <w:lastRenderedPageBreak/>
        <w:t xml:space="preserve">Check out this short video I made of the parts of a flower. </w:t>
      </w:r>
      <w:r>
        <w:rPr>
          <w:rStyle w:val="apple-converted-space"/>
          <w:rFonts w:ascii="Arial" w:hAnsi="Arial" w:cs="Arial"/>
          <w:color w:val="333333"/>
          <w:sz w:val="20"/>
          <w:szCs w:val="20"/>
          <w:shd w:val="clear" w:color="auto" w:fill="FFFFFF"/>
        </w:rPr>
        <w:t> </w:t>
      </w:r>
      <w:hyperlink r:id="rId8" w:tgtFrame="_blank" w:history="1">
        <w:r>
          <w:rPr>
            <w:rStyle w:val="Hyperlink"/>
            <w:rFonts w:ascii="Arial" w:hAnsi="Arial" w:cs="Arial"/>
            <w:color w:val="167AC6"/>
            <w:sz w:val="20"/>
            <w:szCs w:val="20"/>
            <w:bdr w:val="none" w:sz="0" w:space="0" w:color="auto" w:frame="1"/>
            <w:shd w:val="clear" w:color="auto" w:fill="FFFFFF"/>
          </w:rPr>
          <w:t>http://youtu.be/HaOZ3f_gNlQ</w:t>
        </w:r>
      </w:hyperlink>
    </w:p>
    <w:p w:rsidR="00E52D8F" w:rsidRDefault="00E52D8F" w:rsidP="00E52D8F">
      <w:pPr>
        <w:pStyle w:val="ListParagraph"/>
        <w:numPr>
          <w:ilvl w:val="0"/>
          <w:numId w:val="24"/>
        </w:numPr>
        <w:rPr>
          <w:rFonts w:eastAsia="Times New Roman" w:cs="Arial"/>
          <w:bCs/>
        </w:rPr>
      </w:pPr>
      <w:r w:rsidRPr="00E52D8F">
        <w:rPr>
          <w:rFonts w:eastAsia="Times New Roman" w:cs="Arial"/>
          <w:bCs/>
        </w:rPr>
        <w:t>What do you notice about the sepals and the petals of this flower?</w:t>
      </w:r>
    </w:p>
    <w:p w:rsidR="00553420" w:rsidRPr="00E52D8F" w:rsidRDefault="00553420" w:rsidP="00553420">
      <w:pPr>
        <w:pStyle w:val="ListParagraph"/>
        <w:rPr>
          <w:rFonts w:eastAsia="Times New Roman" w:cs="Arial"/>
          <w:bCs/>
        </w:rPr>
      </w:pPr>
    </w:p>
    <w:p w:rsidR="00E52D8F" w:rsidRPr="00E52D8F" w:rsidRDefault="00E52D8F" w:rsidP="00E52D8F">
      <w:pPr>
        <w:pStyle w:val="ListParagraph"/>
        <w:numPr>
          <w:ilvl w:val="0"/>
          <w:numId w:val="24"/>
        </w:numPr>
        <w:rPr>
          <w:rFonts w:eastAsia="Times New Roman" w:cs="Arial"/>
          <w:bCs/>
        </w:rPr>
      </w:pPr>
      <w:r w:rsidRPr="00E52D8F">
        <w:rPr>
          <w:rFonts w:eastAsia="Times New Roman" w:cs="Arial"/>
          <w:bCs/>
        </w:rPr>
        <w:t>How many stamens are there?  Carpals?</w:t>
      </w:r>
    </w:p>
    <w:p w:rsidR="0069089D" w:rsidRDefault="002A6E8D">
      <w:pPr>
        <w:rPr>
          <w:rFonts w:eastAsia="Times New Roman" w:cs="Arial"/>
        </w:rPr>
      </w:pPr>
      <w:r w:rsidRPr="002A6E8D">
        <w:rPr>
          <w:rFonts w:eastAsia="Times New Roman" w:cs="Arial"/>
          <w:b/>
          <w:bCs/>
        </w:rPr>
        <w:t>Pollination</w:t>
      </w:r>
      <w:r w:rsidRPr="002A6E8D">
        <w:rPr>
          <w:rFonts w:eastAsia="Times New Roman" w:cs="Arial"/>
        </w:rPr>
        <w:t xml:space="preserve"> occurs when pollen grains land on the sticky </w:t>
      </w:r>
      <w:r w:rsidR="007475CF">
        <w:rPr>
          <w:rFonts w:eastAsia="Times New Roman" w:cs="Arial"/>
        </w:rPr>
        <w:t xml:space="preserve">top </w:t>
      </w:r>
      <w:r w:rsidRPr="002A6E8D">
        <w:rPr>
          <w:rFonts w:eastAsia="Times New Roman" w:cs="Arial"/>
        </w:rPr>
        <w:t xml:space="preserve">surface of the stigma. The pollen grain germinates and a </w:t>
      </w:r>
      <w:r w:rsidRPr="002A6E8D">
        <w:rPr>
          <w:rFonts w:eastAsia="Times New Roman" w:cs="Arial"/>
          <w:b/>
          <w:bCs/>
        </w:rPr>
        <w:t>pollen tube</w:t>
      </w:r>
      <w:r w:rsidRPr="002A6E8D">
        <w:rPr>
          <w:rFonts w:eastAsia="Times New Roman" w:cs="Arial"/>
        </w:rPr>
        <w:t xml:space="preserve"> emerges </w:t>
      </w:r>
      <w:r w:rsidR="007475CF">
        <w:rPr>
          <w:rFonts w:eastAsia="Times New Roman" w:cs="Arial"/>
        </w:rPr>
        <w:t xml:space="preserve">releasing special enzymes that digest the cell </w:t>
      </w:r>
      <w:r w:rsidRPr="002A6E8D">
        <w:rPr>
          <w:rFonts w:eastAsia="Times New Roman" w:cs="Arial"/>
        </w:rPr>
        <w:t xml:space="preserve">wall on the surface of the stigma. The pollen tube grows down through the style to the ovary and enters the ovule, making a continuous passageway for the two </w:t>
      </w:r>
      <w:r w:rsidRPr="007475CF">
        <w:rPr>
          <w:rFonts w:eastAsia="Times New Roman" w:cs="Arial"/>
          <w:b/>
        </w:rPr>
        <w:t>sperm nuclei</w:t>
      </w:r>
      <w:r w:rsidRPr="002A6E8D">
        <w:rPr>
          <w:rFonts w:eastAsia="Times New Roman" w:cs="Arial"/>
        </w:rPr>
        <w:t xml:space="preserve"> to enter the ovum. </w:t>
      </w:r>
    </w:p>
    <w:p w:rsidR="003B5F1D" w:rsidRPr="0069089D" w:rsidRDefault="002A6E8D">
      <w:r w:rsidRPr="002A6E8D">
        <w:rPr>
          <w:rFonts w:eastAsia="Times New Roman" w:cs="Arial"/>
          <w:b/>
          <w:bCs/>
        </w:rPr>
        <w:t>Fertilization</w:t>
      </w:r>
      <w:r w:rsidRPr="002A6E8D">
        <w:rPr>
          <w:rFonts w:eastAsia="Times New Roman" w:cs="Arial"/>
        </w:rPr>
        <w:t xml:space="preserve"> occurs when the sperm nuclei join the egg nuclei.</w:t>
      </w:r>
      <w:r w:rsidR="0069089D">
        <w:rPr>
          <w:rFonts w:eastAsia="Times New Roman" w:cs="Arial"/>
        </w:rPr>
        <w:t xml:space="preserve">  </w:t>
      </w:r>
      <w:r w:rsidR="0069089D" w:rsidRPr="002A6E8D">
        <w:rPr>
          <w:rFonts w:eastAsia="Times New Roman" w:cs="Arial"/>
        </w:rPr>
        <w:t xml:space="preserve">The fertilized egg becomes an </w:t>
      </w:r>
      <w:r w:rsidR="0069089D" w:rsidRPr="002A6E8D">
        <w:rPr>
          <w:rFonts w:eastAsia="Times New Roman" w:cs="Arial"/>
          <w:b/>
          <w:bCs/>
        </w:rPr>
        <w:t>embryo</w:t>
      </w:r>
      <w:r w:rsidR="0069089D" w:rsidRPr="002A6E8D">
        <w:rPr>
          <w:rFonts w:eastAsia="Times New Roman" w:cs="Arial"/>
        </w:rPr>
        <w:t xml:space="preserve">. The wall of the ovule thickens and forms a </w:t>
      </w:r>
      <w:r w:rsidR="0069089D" w:rsidRPr="002A6E8D">
        <w:rPr>
          <w:rFonts w:eastAsia="Times New Roman" w:cs="Arial"/>
          <w:b/>
          <w:bCs/>
        </w:rPr>
        <w:t>seed</w:t>
      </w:r>
      <w:r w:rsidR="0069089D" w:rsidRPr="002A6E8D">
        <w:rPr>
          <w:rFonts w:eastAsia="Times New Roman" w:cs="Arial"/>
        </w:rPr>
        <w:t xml:space="preserve">, thus enclosing and protecting the embryo. The ovary wall also thickens and develops into a </w:t>
      </w:r>
      <w:r w:rsidR="0069089D" w:rsidRPr="002A6E8D">
        <w:rPr>
          <w:rFonts w:eastAsia="Times New Roman" w:cs="Arial"/>
          <w:b/>
          <w:bCs/>
        </w:rPr>
        <w:t>fruit</w:t>
      </w:r>
      <w:r w:rsidR="0069089D" w:rsidRPr="002A6E8D">
        <w:rPr>
          <w:rFonts w:eastAsia="Times New Roman" w:cs="Arial"/>
        </w:rPr>
        <w:t>. In some plants such as apples, the ovary walls become fleshy and contain stored sugars and starches. In other plants such as walnuts, the ovary walls become dry and hard.</w:t>
      </w:r>
    </w:p>
    <w:p w:rsidR="007475CF" w:rsidRPr="00E51F36" w:rsidRDefault="007475CF" w:rsidP="00F538FE">
      <w:pPr>
        <w:rPr>
          <w:rFonts w:cs="Arial"/>
        </w:rPr>
      </w:pPr>
      <w:r>
        <w:rPr>
          <w:rFonts w:eastAsia="Times New Roman" w:cs="Arial"/>
        </w:rPr>
        <w:t>Watch this computer animation of fl</w:t>
      </w:r>
      <w:r w:rsidR="00E51F36">
        <w:rPr>
          <w:rFonts w:eastAsia="Times New Roman" w:cs="Arial"/>
        </w:rPr>
        <w:t>ower anatomy and pollination and a</w:t>
      </w:r>
      <w:r>
        <w:rPr>
          <w:rFonts w:eastAsia="Times New Roman" w:cs="Arial"/>
        </w:rPr>
        <w:t>nswer the following questions.</w:t>
      </w:r>
      <w:r w:rsidR="00E51F36">
        <w:rPr>
          <w:rFonts w:eastAsia="Times New Roman" w:cs="Arial"/>
        </w:rPr>
        <w:t xml:space="preserve"> </w:t>
      </w:r>
      <w:r w:rsidR="00EA227B" w:rsidRPr="00EA227B">
        <w:rPr>
          <w:rFonts w:eastAsia="Times New Roman" w:cs="Arial"/>
          <w:b/>
        </w:rPr>
        <w:t>Stop at minute 13:45</w:t>
      </w:r>
      <w:r w:rsidR="00EA227B">
        <w:rPr>
          <w:rFonts w:eastAsia="Times New Roman" w:cs="Arial"/>
        </w:rPr>
        <w:t xml:space="preserve"> </w:t>
      </w:r>
      <w:hyperlink r:id="rId9" w:history="1">
        <w:r w:rsidR="00E51F36" w:rsidRPr="00E51F36">
          <w:rPr>
            <w:rStyle w:val="Hyperlink"/>
            <w:rFonts w:eastAsia="Times New Roman" w:cs="Arial"/>
          </w:rPr>
          <w:t>http://</w:t>
        </w:r>
      </w:hyperlink>
      <w:hyperlink r:id="rId10" w:history="1">
        <w:r w:rsidR="00E51F36" w:rsidRPr="00E51F36">
          <w:rPr>
            <w:rStyle w:val="Hyperlink"/>
            <w:rFonts w:eastAsia="Times New Roman" w:cs="Arial"/>
          </w:rPr>
          <w:t>www.youtube.com/watch?v=0UEpq1W9C_E</w:t>
        </w:r>
      </w:hyperlink>
      <w:r w:rsidR="00E51F36" w:rsidRPr="00E51F36">
        <w:rPr>
          <w:rFonts w:eastAsia="Times New Roman" w:cs="Arial"/>
        </w:rPr>
        <w:t xml:space="preserve"> </w:t>
      </w:r>
    </w:p>
    <w:p w:rsidR="007475CF" w:rsidRDefault="00E50C68" w:rsidP="00F538FE">
      <w:pPr>
        <w:pStyle w:val="ListParagraph"/>
        <w:numPr>
          <w:ilvl w:val="0"/>
          <w:numId w:val="23"/>
        </w:numPr>
        <w:contextualSpacing w:val="0"/>
        <w:rPr>
          <w:rFonts w:eastAsia="Times New Roman" w:cs="Arial"/>
        </w:rPr>
      </w:pPr>
      <w:r>
        <w:rPr>
          <w:rFonts w:eastAsia="Times New Roman" w:cs="Arial"/>
        </w:rPr>
        <w:t>There are 4 of what structure inside the anther?</w:t>
      </w:r>
    </w:p>
    <w:p w:rsidR="00E50C68" w:rsidRPr="00E51F36" w:rsidRDefault="00E50C68" w:rsidP="00F538FE">
      <w:pPr>
        <w:pStyle w:val="ListParagraph"/>
        <w:numPr>
          <w:ilvl w:val="0"/>
          <w:numId w:val="23"/>
        </w:numPr>
        <w:contextualSpacing w:val="0"/>
        <w:rPr>
          <w:rFonts w:eastAsia="Times New Roman" w:cs="Arial"/>
        </w:rPr>
      </w:pPr>
      <w:r>
        <w:rPr>
          <w:rFonts w:eastAsia="Times New Roman" w:cs="Arial"/>
        </w:rPr>
        <w:t xml:space="preserve">What are the cells called that comprise this structure &amp; what are their </w:t>
      </w:r>
      <w:r w:rsidRPr="00E50C68">
        <w:rPr>
          <w:rFonts w:eastAsia="Times New Roman" w:cs="Arial"/>
          <w:b/>
        </w:rPr>
        <w:t>ploidy</w:t>
      </w:r>
      <w:r>
        <w:rPr>
          <w:rFonts w:eastAsia="Times New Roman" w:cs="Arial"/>
        </w:rPr>
        <w:t>?</w:t>
      </w:r>
    </w:p>
    <w:p w:rsidR="00E50C68" w:rsidRPr="00E50C68" w:rsidRDefault="00E51F36" w:rsidP="00F538FE">
      <w:pPr>
        <w:pStyle w:val="ListParagraph"/>
        <w:numPr>
          <w:ilvl w:val="0"/>
          <w:numId w:val="23"/>
        </w:numPr>
        <w:spacing w:line="240" w:lineRule="auto"/>
        <w:contextualSpacing w:val="0"/>
        <w:rPr>
          <w:rFonts w:eastAsia="Times New Roman" w:cs="Arial"/>
        </w:rPr>
      </w:pPr>
      <w:r w:rsidRPr="00E50C68">
        <w:rPr>
          <w:rFonts w:eastAsia="Times New Roman" w:cs="Arial"/>
          <w:color w:val="000000"/>
        </w:rPr>
        <w:t xml:space="preserve">Which does your flower produce in greater numbers: ovules or pollen grains? </w:t>
      </w:r>
    </w:p>
    <w:p w:rsidR="00E50C68" w:rsidRDefault="00E50C68" w:rsidP="00F538FE">
      <w:pPr>
        <w:pStyle w:val="ListParagraph"/>
        <w:numPr>
          <w:ilvl w:val="0"/>
          <w:numId w:val="23"/>
        </w:numPr>
        <w:spacing w:line="240" w:lineRule="auto"/>
        <w:contextualSpacing w:val="0"/>
        <w:rPr>
          <w:rFonts w:eastAsia="Times New Roman" w:cs="Arial"/>
        </w:rPr>
      </w:pPr>
      <w:r>
        <w:rPr>
          <w:rFonts w:eastAsia="Times New Roman" w:cs="Arial"/>
        </w:rPr>
        <w:t>What type of cell division do these cells undergo?</w:t>
      </w:r>
    </w:p>
    <w:p w:rsidR="00E50C68" w:rsidRDefault="00E50C68" w:rsidP="00F538FE">
      <w:pPr>
        <w:pStyle w:val="ListParagraph"/>
        <w:numPr>
          <w:ilvl w:val="0"/>
          <w:numId w:val="23"/>
        </w:numPr>
        <w:spacing w:line="240" w:lineRule="auto"/>
        <w:contextualSpacing w:val="0"/>
        <w:rPr>
          <w:rFonts w:eastAsia="Times New Roman" w:cs="Arial"/>
        </w:rPr>
      </w:pPr>
      <w:r>
        <w:rPr>
          <w:rFonts w:eastAsia="Times New Roman" w:cs="Arial"/>
        </w:rPr>
        <w:t>What substance does the spore (or pollen grain) become coated in?</w:t>
      </w:r>
    </w:p>
    <w:p w:rsidR="00E50C68" w:rsidRDefault="00E50C68" w:rsidP="00F538FE">
      <w:pPr>
        <w:pStyle w:val="ListParagraph"/>
        <w:numPr>
          <w:ilvl w:val="0"/>
          <w:numId w:val="23"/>
        </w:numPr>
        <w:spacing w:line="240" w:lineRule="auto"/>
        <w:contextualSpacing w:val="0"/>
        <w:rPr>
          <w:rFonts w:eastAsia="Times New Roman" w:cs="Arial"/>
        </w:rPr>
      </w:pPr>
      <w:r>
        <w:rPr>
          <w:rFonts w:eastAsia="Times New Roman" w:cs="Arial"/>
        </w:rPr>
        <w:t>What structures comprise the ovule?</w:t>
      </w:r>
    </w:p>
    <w:p w:rsidR="00E50C68" w:rsidRDefault="006A1114" w:rsidP="00F538FE">
      <w:pPr>
        <w:pStyle w:val="ListParagraph"/>
        <w:numPr>
          <w:ilvl w:val="0"/>
          <w:numId w:val="23"/>
        </w:numPr>
        <w:spacing w:line="240" w:lineRule="auto"/>
        <w:contextualSpacing w:val="0"/>
        <w:rPr>
          <w:rFonts w:eastAsia="Times New Roman" w:cs="Arial"/>
        </w:rPr>
      </w:pPr>
      <w:r>
        <w:rPr>
          <w:rFonts w:eastAsia="Times New Roman" w:cs="Arial"/>
        </w:rPr>
        <w:t xml:space="preserve">What is the ploidy of the </w:t>
      </w:r>
      <w:proofErr w:type="spellStart"/>
      <w:r>
        <w:rPr>
          <w:rFonts w:eastAsia="Times New Roman" w:cs="Arial"/>
        </w:rPr>
        <w:t>sporocyte</w:t>
      </w:r>
      <w:proofErr w:type="spellEnd"/>
      <w:r>
        <w:rPr>
          <w:rFonts w:eastAsia="Times New Roman" w:cs="Arial"/>
        </w:rPr>
        <w:t xml:space="preserve"> cell within the megasporangia &amp; what type of cell division does it undergo?</w:t>
      </w:r>
    </w:p>
    <w:p w:rsidR="006A1114" w:rsidRDefault="006A1114" w:rsidP="00F538FE">
      <w:pPr>
        <w:pStyle w:val="ListParagraph"/>
        <w:numPr>
          <w:ilvl w:val="0"/>
          <w:numId w:val="23"/>
        </w:numPr>
        <w:spacing w:line="240" w:lineRule="auto"/>
        <w:contextualSpacing w:val="0"/>
        <w:rPr>
          <w:rFonts w:eastAsia="Times New Roman" w:cs="Arial"/>
        </w:rPr>
      </w:pPr>
      <w:r>
        <w:rPr>
          <w:rFonts w:eastAsia="Times New Roman" w:cs="Arial"/>
        </w:rPr>
        <w:t>What are the 7 cells comprising the female gametophyte?</w:t>
      </w:r>
    </w:p>
    <w:p w:rsidR="006A1114" w:rsidRDefault="006A1114" w:rsidP="00F538FE">
      <w:pPr>
        <w:pStyle w:val="ListParagraph"/>
        <w:numPr>
          <w:ilvl w:val="0"/>
          <w:numId w:val="23"/>
        </w:numPr>
        <w:spacing w:line="240" w:lineRule="auto"/>
        <w:contextualSpacing w:val="0"/>
        <w:rPr>
          <w:rFonts w:eastAsia="Times New Roman" w:cs="Arial"/>
        </w:rPr>
      </w:pPr>
      <w:r>
        <w:rPr>
          <w:rFonts w:eastAsia="Times New Roman" w:cs="Arial"/>
        </w:rPr>
        <w:t>What three cells travel down the pollen tube during fertilization?</w:t>
      </w:r>
    </w:p>
    <w:p w:rsidR="006A1114" w:rsidRDefault="006A1114" w:rsidP="00F538FE">
      <w:pPr>
        <w:pStyle w:val="ListParagraph"/>
        <w:numPr>
          <w:ilvl w:val="0"/>
          <w:numId w:val="23"/>
        </w:numPr>
        <w:spacing w:line="240" w:lineRule="auto"/>
        <w:contextualSpacing w:val="0"/>
        <w:rPr>
          <w:rFonts w:eastAsia="Times New Roman" w:cs="Arial"/>
        </w:rPr>
      </w:pPr>
      <w:r>
        <w:rPr>
          <w:rFonts w:eastAsia="Times New Roman" w:cs="Arial"/>
        </w:rPr>
        <w:t>Where does the pollen tube penetrate the megasporangium?</w:t>
      </w:r>
    </w:p>
    <w:p w:rsidR="006A1114" w:rsidRPr="00E50C68" w:rsidRDefault="006A1114" w:rsidP="00F538FE">
      <w:pPr>
        <w:pStyle w:val="ListParagraph"/>
        <w:numPr>
          <w:ilvl w:val="0"/>
          <w:numId w:val="23"/>
        </w:numPr>
        <w:spacing w:line="240" w:lineRule="auto"/>
        <w:contextualSpacing w:val="0"/>
        <w:rPr>
          <w:rFonts w:eastAsia="Times New Roman" w:cs="Arial"/>
        </w:rPr>
      </w:pPr>
      <w:r>
        <w:rPr>
          <w:rFonts w:eastAsia="Times New Roman" w:cs="Arial"/>
        </w:rPr>
        <w:t>What happen</w:t>
      </w:r>
      <w:r w:rsidR="00EA227B">
        <w:rPr>
          <w:rFonts w:eastAsia="Times New Roman" w:cs="Arial"/>
        </w:rPr>
        <w:t>s</w:t>
      </w:r>
      <w:r>
        <w:rPr>
          <w:rFonts w:eastAsia="Times New Roman" w:cs="Arial"/>
        </w:rPr>
        <w:t xml:space="preserve"> to the 2 sperms cells inside the megasporangium and what do they become</w:t>
      </w:r>
      <w:r w:rsidR="00EA227B">
        <w:rPr>
          <w:rFonts w:eastAsia="Times New Roman" w:cs="Arial"/>
        </w:rPr>
        <w:t xml:space="preserve"> during </w:t>
      </w:r>
      <w:r w:rsidR="00EA227B">
        <w:rPr>
          <w:rFonts w:eastAsia="Times New Roman" w:cs="Arial"/>
          <w:b/>
        </w:rPr>
        <w:t>double fertilization</w:t>
      </w:r>
      <w:r>
        <w:rPr>
          <w:rFonts w:eastAsia="Times New Roman" w:cs="Arial"/>
        </w:rPr>
        <w:t>?</w:t>
      </w:r>
    </w:p>
    <w:p w:rsidR="00E51F36" w:rsidRPr="00E50C68" w:rsidRDefault="00EA227B" w:rsidP="00F538FE">
      <w:pPr>
        <w:pStyle w:val="ListParagraph"/>
        <w:numPr>
          <w:ilvl w:val="0"/>
          <w:numId w:val="23"/>
        </w:numPr>
        <w:spacing w:line="240" w:lineRule="auto"/>
        <w:contextualSpacing w:val="0"/>
        <w:rPr>
          <w:rFonts w:eastAsia="Times New Roman" w:cs="Arial"/>
        </w:rPr>
      </w:pPr>
      <w:r>
        <w:rPr>
          <w:rFonts w:eastAsia="Times New Roman" w:cs="Arial"/>
          <w:color w:val="000000"/>
        </w:rPr>
        <w:t xml:space="preserve">Explain the difference </w:t>
      </w:r>
      <w:r w:rsidR="0069089D" w:rsidRPr="00E50C68">
        <w:rPr>
          <w:rFonts w:eastAsia="Times New Roman" w:cs="Arial"/>
          <w:color w:val="000000"/>
        </w:rPr>
        <w:t>between pollination and fertilization.</w:t>
      </w:r>
    </w:p>
    <w:p w:rsidR="0069089D" w:rsidRPr="0069089D" w:rsidRDefault="0069089D" w:rsidP="00F538FE">
      <w:pPr>
        <w:pStyle w:val="ListParagraph"/>
        <w:spacing w:line="240" w:lineRule="auto"/>
        <w:contextualSpacing w:val="0"/>
        <w:rPr>
          <w:rFonts w:eastAsia="Times New Roman" w:cs="Arial"/>
        </w:rPr>
      </w:pPr>
    </w:p>
    <w:p w:rsidR="00EA227B" w:rsidRDefault="00EA227B" w:rsidP="00F538FE">
      <w:pPr>
        <w:spacing w:line="240" w:lineRule="auto"/>
        <w:rPr>
          <w:rFonts w:ascii="Calibri" w:eastAsia="Times New Roman" w:hAnsi="Calibri" w:cs="Arial"/>
          <w:b/>
          <w:color w:val="000000"/>
          <w:szCs w:val="27"/>
        </w:rPr>
      </w:pPr>
    </w:p>
    <w:p w:rsidR="007475CF" w:rsidRPr="00E51F36" w:rsidRDefault="007475CF" w:rsidP="00F538FE">
      <w:pPr>
        <w:spacing w:line="240" w:lineRule="auto"/>
        <w:rPr>
          <w:rFonts w:ascii="Calibri" w:eastAsia="Times New Roman" w:hAnsi="Calibri" w:cs="Arial"/>
          <w:b/>
          <w:color w:val="000000"/>
          <w:szCs w:val="27"/>
        </w:rPr>
      </w:pPr>
      <w:r w:rsidRPr="00E51F36">
        <w:rPr>
          <w:rFonts w:ascii="Calibri" w:eastAsia="Times New Roman" w:hAnsi="Calibri" w:cs="Arial"/>
          <w:b/>
          <w:color w:val="000000"/>
          <w:szCs w:val="27"/>
        </w:rPr>
        <w:lastRenderedPageBreak/>
        <w:t>Flower dissection</w:t>
      </w:r>
    </w:p>
    <w:p w:rsidR="007475CF" w:rsidRDefault="007475CF" w:rsidP="00F538FE">
      <w:pPr>
        <w:spacing w:line="240" w:lineRule="auto"/>
        <w:rPr>
          <w:rFonts w:ascii="Calibri" w:eastAsia="Times New Roman" w:hAnsi="Calibri" w:cs="Arial"/>
          <w:color w:val="000000"/>
          <w:szCs w:val="27"/>
        </w:rPr>
      </w:pPr>
      <w:r>
        <w:rPr>
          <w:rFonts w:ascii="Calibri" w:eastAsia="Times New Roman" w:hAnsi="Calibri" w:cs="Arial"/>
          <w:color w:val="000000"/>
          <w:szCs w:val="27"/>
        </w:rPr>
        <w:t xml:space="preserve">Try to identify all external parts of the flower before you begin the dissection.  </w:t>
      </w:r>
    </w:p>
    <w:p w:rsidR="00E51F36" w:rsidRDefault="00E51F36" w:rsidP="00F538FE">
      <w:pPr>
        <w:spacing w:line="240" w:lineRule="auto"/>
        <w:rPr>
          <w:rFonts w:ascii="Calibri" w:eastAsia="Times New Roman" w:hAnsi="Calibri" w:cs="Arial"/>
          <w:color w:val="000000"/>
          <w:szCs w:val="27"/>
        </w:rPr>
      </w:pPr>
      <w:r>
        <w:rPr>
          <w:rFonts w:ascii="Calibri" w:eastAsia="Times New Roman" w:hAnsi="Calibri" w:cs="Arial"/>
          <w:color w:val="000000"/>
          <w:szCs w:val="27"/>
        </w:rPr>
        <w:t xml:space="preserve">Begin by identifying the sepals – the outermost “whorl” of the flower.  The sepals may be green and leaf-like or look like the petals – the next whorl.  </w:t>
      </w:r>
    </w:p>
    <w:p w:rsidR="00E51F36" w:rsidRPr="00E51F36" w:rsidRDefault="00E51F36" w:rsidP="00F538FE">
      <w:pPr>
        <w:pStyle w:val="ListParagraph"/>
        <w:numPr>
          <w:ilvl w:val="0"/>
          <w:numId w:val="22"/>
        </w:numPr>
        <w:spacing w:line="240" w:lineRule="auto"/>
        <w:contextualSpacing w:val="0"/>
        <w:rPr>
          <w:rFonts w:ascii="Calibri" w:eastAsia="Times New Roman" w:hAnsi="Calibri" w:cs="Arial"/>
          <w:color w:val="000000"/>
          <w:szCs w:val="27"/>
        </w:rPr>
      </w:pPr>
      <w:r w:rsidRPr="00E51F36">
        <w:rPr>
          <w:rFonts w:ascii="Calibri" w:eastAsia="Times New Roman" w:hAnsi="Calibri" w:cs="Arial"/>
          <w:color w:val="000000"/>
          <w:szCs w:val="27"/>
        </w:rPr>
        <w:t>How many sepals does your flower have?</w:t>
      </w:r>
    </w:p>
    <w:p w:rsidR="00E51F36" w:rsidRDefault="00E51F36" w:rsidP="00F538FE">
      <w:pPr>
        <w:spacing w:line="240" w:lineRule="auto"/>
        <w:rPr>
          <w:rFonts w:ascii="Calibri" w:eastAsia="Times New Roman" w:hAnsi="Calibri" w:cs="Arial"/>
          <w:color w:val="000000"/>
          <w:szCs w:val="27"/>
        </w:rPr>
      </w:pPr>
      <w:r>
        <w:rPr>
          <w:rFonts w:ascii="Calibri" w:eastAsia="Times New Roman" w:hAnsi="Calibri" w:cs="Arial"/>
          <w:color w:val="000000"/>
          <w:szCs w:val="27"/>
        </w:rPr>
        <w:t>Next look at the petals, which are below the sepals (towards the inner part of the flower).</w:t>
      </w:r>
    </w:p>
    <w:p w:rsidR="00E51F36" w:rsidRPr="00E51F36" w:rsidRDefault="00E51F36" w:rsidP="00F538FE">
      <w:pPr>
        <w:pStyle w:val="ListParagraph"/>
        <w:numPr>
          <w:ilvl w:val="0"/>
          <w:numId w:val="22"/>
        </w:numPr>
        <w:spacing w:line="240" w:lineRule="auto"/>
        <w:contextualSpacing w:val="0"/>
        <w:rPr>
          <w:rFonts w:ascii="Calibri" w:eastAsia="Times New Roman" w:hAnsi="Calibri" w:cs="Arial"/>
          <w:color w:val="000000"/>
          <w:szCs w:val="27"/>
        </w:rPr>
      </w:pPr>
      <w:r w:rsidRPr="00E51F36">
        <w:rPr>
          <w:rFonts w:ascii="Calibri" w:eastAsia="Times New Roman" w:hAnsi="Calibri" w:cs="Arial"/>
          <w:color w:val="000000"/>
          <w:szCs w:val="27"/>
        </w:rPr>
        <w:t>How many petals are there?</w:t>
      </w:r>
    </w:p>
    <w:p w:rsidR="00E51F36" w:rsidRDefault="00E51F36" w:rsidP="00F538FE">
      <w:pPr>
        <w:spacing w:line="240" w:lineRule="auto"/>
        <w:rPr>
          <w:rFonts w:ascii="Calibri" w:eastAsia="Times New Roman" w:hAnsi="Calibri" w:cs="Arial"/>
          <w:color w:val="000000"/>
          <w:szCs w:val="27"/>
        </w:rPr>
      </w:pPr>
      <w:r>
        <w:rPr>
          <w:rFonts w:ascii="Calibri" w:eastAsia="Times New Roman" w:hAnsi="Calibri" w:cs="Arial"/>
          <w:color w:val="000000"/>
          <w:szCs w:val="27"/>
        </w:rPr>
        <w:t>Next GENTLY remove one or two sepals and one or two petals to reveal the inner reproductive parts of the flower.</w:t>
      </w:r>
    </w:p>
    <w:p w:rsidR="00E51F36" w:rsidRPr="00E51F36" w:rsidRDefault="00E51F36" w:rsidP="00F538FE">
      <w:pPr>
        <w:pStyle w:val="ListParagraph"/>
        <w:numPr>
          <w:ilvl w:val="0"/>
          <w:numId w:val="22"/>
        </w:numPr>
        <w:spacing w:line="240" w:lineRule="auto"/>
        <w:contextualSpacing w:val="0"/>
        <w:rPr>
          <w:rFonts w:ascii="Calibri" w:eastAsia="Times New Roman" w:hAnsi="Calibri" w:cs="Arial"/>
          <w:color w:val="000000"/>
          <w:szCs w:val="27"/>
        </w:rPr>
      </w:pPr>
      <w:r w:rsidRPr="00E51F36">
        <w:rPr>
          <w:rFonts w:ascii="Calibri" w:eastAsia="Times New Roman" w:hAnsi="Calibri" w:cs="Arial"/>
          <w:color w:val="000000"/>
          <w:szCs w:val="27"/>
        </w:rPr>
        <w:t>Take a photograph of your flower.  Upload it into a PowerPoint slide (PPT) and label the remaining sepals and petals.  Keep this slide handy – you’re not done labeling!</w:t>
      </w:r>
    </w:p>
    <w:p w:rsidR="00E51F36" w:rsidRDefault="00E51F36" w:rsidP="00F538FE">
      <w:pPr>
        <w:spacing w:line="240" w:lineRule="auto"/>
        <w:rPr>
          <w:rFonts w:ascii="Calibri" w:eastAsia="Times New Roman" w:hAnsi="Calibri" w:cs="Arial"/>
          <w:color w:val="000000"/>
          <w:szCs w:val="27"/>
        </w:rPr>
      </w:pPr>
      <w:r>
        <w:rPr>
          <w:rFonts w:ascii="Calibri" w:eastAsia="Times New Roman" w:hAnsi="Calibri" w:cs="Arial"/>
          <w:color w:val="000000"/>
          <w:szCs w:val="27"/>
        </w:rPr>
        <w:t>Now look for the male and female reproductive organs – the Stamens and Carpels as described above.</w:t>
      </w:r>
    </w:p>
    <w:p w:rsidR="00E51F36" w:rsidRDefault="00E51F36" w:rsidP="00F538FE">
      <w:pPr>
        <w:pStyle w:val="ListParagraph"/>
        <w:numPr>
          <w:ilvl w:val="0"/>
          <w:numId w:val="22"/>
        </w:numPr>
        <w:spacing w:line="240" w:lineRule="auto"/>
        <w:contextualSpacing w:val="0"/>
        <w:rPr>
          <w:rFonts w:ascii="Calibri" w:eastAsia="Times New Roman" w:hAnsi="Calibri" w:cs="Arial"/>
          <w:color w:val="000000"/>
          <w:szCs w:val="27"/>
        </w:rPr>
      </w:pPr>
      <w:r>
        <w:rPr>
          <w:rFonts w:ascii="Calibri" w:eastAsia="Times New Roman" w:hAnsi="Calibri" w:cs="Arial"/>
          <w:color w:val="000000"/>
          <w:szCs w:val="27"/>
        </w:rPr>
        <w:t>How many stamens are there?  How many carpels?</w:t>
      </w:r>
    </w:p>
    <w:p w:rsidR="006237B7" w:rsidRDefault="00E51F36" w:rsidP="00F538FE">
      <w:pPr>
        <w:pStyle w:val="ListParagraph"/>
        <w:numPr>
          <w:ilvl w:val="0"/>
          <w:numId w:val="22"/>
        </w:numPr>
        <w:spacing w:line="240" w:lineRule="auto"/>
        <w:contextualSpacing w:val="0"/>
        <w:rPr>
          <w:rFonts w:ascii="Calibri" w:eastAsia="Times New Roman" w:hAnsi="Calibri" w:cs="Arial"/>
          <w:color w:val="000000"/>
          <w:szCs w:val="27"/>
        </w:rPr>
      </w:pPr>
      <w:r w:rsidRPr="00E51F36">
        <w:rPr>
          <w:rFonts w:ascii="Calibri" w:eastAsia="Times New Roman" w:hAnsi="Calibri" w:cs="Arial"/>
          <w:color w:val="000000"/>
          <w:szCs w:val="27"/>
        </w:rPr>
        <w:t xml:space="preserve">Label the stamens and carpels and all of their components on your slide.  NOW you can save the slide as a jpeg image and </w:t>
      </w:r>
      <w:r w:rsidRPr="00553420">
        <w:rPr>
          <w:rFonts w:ascii="Calibri" w:eastAsia="Times New Roman" w:hAnsi="Calibri" w:cs="Arial"/>
          <w:b/>
          <w:color w:val="000000"/>
          <w:szCs w:val="27"/>
        </w:rPr>
        <w:t>insert it below</w:t>
      </w:r>
      <w:r w:rsidRPr="00E51F36">
        <w:rPr>
          <w:rFonts w:ascii="Calibri" w:eastAsia="Times New Roman" w:hAnsi="Calibri" w:cs="Arial"/>
          <w:color w:val="000000"/>
          <w:szCs w:val="27"/>
        </w:rPr>
        <w:t>.</w:t>
      </w: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Default="00F538FE" w:rsidP="00F538FE">
      <w:pPr>
        <w:pStyle w:val="ListParagraph"/>
        <w:spacing w:line="240" w:lineRule="auto"/>
        <w:contextualSpacing w:val="0"/>
        <w:rPr>
          <w:rFonts w:ascii="Calibri" w:eastAsia="Times New Roman" w:hAnsi="Calibri" w:cs="Arial"/>
          <w:color w:val="000000"/>
          <w:szCs w:val="27"/>
        </w:rPr>
      </w:pPr>
    </w:p>
    <w:p w:rsidR="00F538FE" w:rsidRPr="00F538FE" w:rsidRDefault="00F538FE" w:rsidP="00F538FE">
      <w:pPr>
        <w:pStyle w:val="ListParagraph"/>
        <w:spacing w:line="240" w:lineRule="auto"/>
        <w:contextualSpacing w:val="0"/>
        <w:rPr>
          <w:rFonts w:ascii="Calibri" w:eastAsia="Times New Roman" w:hAnsi="Calibri" w:cs="Arial"/>
          <w:color w:val="000000"/>
          <w:szCs w:val="27"/>
        </w:rPr>
      </w:pPr>
    </w:p>
    <w:p w:rsidR="00BE534E" w:rsidRDefault="00BE534E" w:rsidP="00AE77EB">
      <w:pPr>
        <w:pStyle w:val="Heading2"/>
      </w:pPr>
      <w:r>
        <w:t>Fruits and Dispersal</w:t>
      </w:r>
    </w:p>
    <w:p w:rsidR="00553420" w:rsidRDefault="00F538FE">
      <w:r>
        <w:t>A “fruit” is technically the tissue surrounding the seeds</w:t>
      </w:r>
      <w:r w:rsidR="00BE534E">
        <w:t xml:space="preserve"> of flowering plants</w:t>
      </w:r>
      <w:r w:rsidR="00553420">
        <w:t xml:space="preserve"> and it </w:t>
      </w:r>
      <w:r w:rsidR="00BE534E">
        <w:t xml:space="preserve">may be fleshy or dry. </w:t>
      </w:r>
      <w:r w:rsidR="00553420">
        <w:t>Fruit protects the seeds and helps encourage</w:t>
      </w:r>
      <w:r w:rsidR="00BE534E">
        <w:t xml:space="preserve"> seed dispersal</w:t>
      </w:r>
      <w:r w:rsidR="00553420">
        <w:t xml:space="preserve"> whether by the little hooks of burrs that catch on animal fur or fleshy sugary fruit that animals will eat and poop out the seeds somewhere far from the parent plant</w:t>
      </w:r>
      <w:r w:rsidR="00BE534E">
        <w:t>.</w:t>
      </w:r>
      <w:r w:rsidR="00553420">
        <w:t xml:space="preserve"> </w:t>
      </w:r>
      <w:r w:rsidR="00BE534E">
        <w:t xml:space="preserve"> </w:t>
      </w:r>
      <w:r w:rsidR="00553420">
        <w:t>S</w:t>
      </w:r>
      <w:r w:rsidR="00BE534E">
        <w:t xml:space="preserve">ome seeds </w:t>
      </w:r>
      <w:r w:rsidR="00553420">
        <w:t xml:space="preserve">actually </w:t>
      </w:r>
      <w:r w:rsidR="00BE534E">
        <w:t xml:space="preserve">can’t germinate unless they have first passed through the gut of an animal! </w:t>
      </w:r>
    </w:p>
    <w:p w:rsidR="00BE534E" w:rsidRDefault="00BE534E">
      <w:r>
        <w:lastRenderedPageBreak/>
        <w:t>Fruits are classified into many different groups based on their structure and function.</w:t>
      </w:r>
    </w:p>
    <w:p w:rsidR="006A7F54" w:rsidRDefault="00553420" w:rsidP="00553420">
      <w:r>
        <w:t xml:space="preserve">This part of the lab will require you to “key out” 5 </w:t>
      </w:r>
      <w:r w:rsidR="003341A9">
        <w:t>fruits from the key below</w:t>
      </w:r>
      <w:r>
        <w:t xml:space="preserve">.  Find five fruits in your refrigerator, outside, or during your next trip to the grocery store.  Use the dichotomous key to fruits to identify the fruit type and fill in the table.  </w:t>
      </w:r>
      <w:r w:rsidR="006A7F54">
        <w:t xml:space="preserve">Be sure to include </w:t>
      </w:r>
      <w:r>
        <w:t xml:space="preserve">the common name of the fruit, the fruit type from the key, and a </w:t>
      </w:r>
      <w:r w:rsidR="006A7F54">
        <w:t>probable method of dispersal for each fruit- for example, wind, water, ingestion by birds, mammals</w:t>
      </w:r>
      <w:r>
        <w:t xml:space="preserve">, insects, or adhesion to </w:t>
      </w:r>
      <w:r w:rsidR="006A7F54">
        <w:t xml:space="preserve">fur, etc. </w:t>
      </w:r>
      <w:r>
        <w:t xml:space="preserve"> </w:t>
      </w:r>
      <w:r w:rsidR="006A7F54">
        <w:t>Highlight any fruit or seeds that have structures to enhance dispersal. For example, a dandelion fruit has structures that aid in it floating in the wind.</w:t>
      </w:r>
    </w:p>
    <w:p w:rsidR="006A7F54" w:rsidRDefault="00553420" w:rsidP="006D078B">
      <w:r>
        <w:t xml:space="preserve">A Dichotomous key uses a series of binary choices to arrive at a conclusion (identification of fruit type in this case).  First select I. Simple fruits (one ovary) or II. Compound fruits.  </w:t>
      </w:r>
      <w:r w:rsidR="006D078B">
        <w:t>Then work your way hierarchically down through the outline.  For example, if I have an apple, I would select I. Simple fruit, then B. Fleshy fruit (not A. Dry fruits), then 2. Ovary with many seeds (it does not have a stone like a cherry), then b. Fleshy fruit develops in part from the surrounding tissue of the flower.</w:t>
      </w:r>
    </w:p>
    <w:p w:rsidR="006A7F54" w:rsidRDefault="006A7F54" w:rsidP="006A7F54">
      <w:pPr>
        <w:pStyle w:val="ListParagraph"/>
      </w:pPr>
    </w:p>
    <w:p w:rsidR="00553420" w:rsidRDefault="00620E1D" w:rsidP="006D078B">
      <w:pPr>
        <w:pStyle w:val="ListParagraph"/>
        <w:ind w:left="0"/>
        <w:rPr>
          <w:sz w:val="20"/>
          <w:szCs w:val="20"/>
        </w:rPr>
      </w:pPr>
      <w:r>
        <w:rPr>
          <w:noProof/>
        </w:rPr>
        <w:drawing>
          <wp:inline distT="0" distB="0" distL="0" distR="0" wp14:anchorId="52964608" wp14:editId="6A09945E">
            <wp:extent cx="5543550" cy="4667005"/>
            <wp:effectExtent l="76200" t="76200" r="133350" b="133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uit ke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49764" cy="46722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D078B" w:rsidRDefault="00553420" w:rsidP="00553420">
      <w:pPr>
        <w:pStyle w:val="ListParagraph"/>
        <w:rPr>
          <w:sz w:val="20"/>
          <w:szCs w:val="20"/>
        </w:rPr>
      </w:pPr>
      <w:r w:rsidRPr="00620E1D">
        <w:rPr>
          <w:sz w:val="20"/>
          <w:szCs w:val="20"/>
        </w:rPr>
        <w:t xml:space="preserve">From: </w:t>
      </w:r>
      <w:r w:rsidRPr="00620E1D">
        <w:rPr>
          <w:i/>
          <w:sz w:val="20"/>
          <w:szCs w:val="20"/>
        </w:rPr>
        <w:t>Investigating Biology Laboratory Manual</w:t>
      </w:r>
      <w:r w:rsidRPr="00620E1D">
        <w:rPr>
          <w:sz w:val="20"/>
          <w:szCs w:val="20"/>
        </w:rPr>
        <w:t>, Seventh Edition. Benjamin Cummings.</w:t>
      </w:r>
    </w:p>
    <w:p w:rsidR="00553420" w:rsidRPr="00EA227B" w:rsidRDefault="006D078B" w:rsidP="00EA227B">
      <w:pPr>
        <w:pStyle w:val="ListParagraph"/>
        <w:spacing w:after="0"/>
        <w:rPr>
          <w:b/>
          <w:sz w:val="28"/>
          <w:szCs w:val="20"/>
        </w:rPr>
      </w:pPr>
      <w:r w:rsidRPr="00EA227B">
        <w:rPr>
          <w:b/>
          <w:sz w:val="28"/>
          <w:szCs w:val="20"/>
        </w:rPr>
        <w:lastRenderedPageBreak/>
        <w:t>Fruit table</w:t>
      </w:r>
    </w:p>
    <w:tbl>
      <w:tblPr>
        <w:tblStyle w:val="TableGrid"/>
        <w:tblW w:w="0" w:type="auto"/>
        <w:tblInd w:w="720" w:type="dxa"/>
        <w:tblLook w:val="04A0" w:firstRow="1" w:lastRow="0" w:firstColumn="1" w:lastColumn="0" w:noHBand="0" w:noVBand="1"/>
      </w:tblPr>
      <w:tblGrid>
        <w:gridCol w:w="2709"/>
        <w:gridCol w:w="2332"/>
        <w:gridCol w:w="3589"/>
      </w:tblGrid>
      <w:tr w:rsidR="00553420" w:rsidTr="00EA227B">
        <w:tc>
          <w:tcPr>
            <w:tcW w:w="2718" w:type="dxa"/>
            <w:shd w:val="clear" w:color="auto" w:fill="E36C0A" w:themeFill="accent6" w:themeFillShade="BF"/>
          </w:tcPr>
          <w:p w:rsidR="00553420" w:rsidRPr="00EA227B" w:rsidRDefault="00553420" w:rsidP="00E27FA2">
            <w:pPr>
              <w:pStyle w:val="ListParagraph"/>
              <w:ind w:left="0"/>
              <w:rPr>
                <w:b/>
                <w:sz w:val="24"/>
              </w:rPr>
            </w:pPr>
            <w:r w:rsidRPr="00EA227B">
              <w:rPr>
                <w:b/>
                <w:sz w:val="24"/>
              </w:rPr>
              <w:t>Plant Name</w:t>
            </w:r>
          </w:p>
        </w:tc>
        <w:tc>
          <w:tcPr>
            <w:tcW w:w="2340" w:type="dxa"/>
            <w:shd w:val="clear" w:color="auto" w:fill="E36C0A" w:themeFill="accent6" w:themeFillShade="BF"/>
          </w:tcPr>
          <w:p w:rsidR="00553420" w:rsidRPr="00EA227B" w:rsidRDefault="00553420" w:rsidP="00E27FA2">
            <w:pPr>
              <w:pStyle w:val="ListParagraph"/>
              <w:ind w:left="0"/>
              <w:rPr>
                <w:b/>
                <w:sz w:val="24"/>
              </w:rPr>
            </w:pPr>
            <w:r w:rsidRPr="00EA227B">
              <w:rPr>
                <w:b/>
                <w:sz w:val="24"/>
              </w:rPr>
              <w:t>Fruit type</w:t>
            </w:r>
          </w:p>
        </w:tc>
        <w:tc>
          <w:tcPr>
            <w:tcW w:w="3600" w:type="dxa"/>
            <w:shd w:val="clear" w:color="auto" w:fill="E36C0A" w:themeFill="accent6" w:themeFillShade="BF"/>
          </w:tcPr>
          <w:p w:rsidR="00553420" w:rsidRPr="00EA227B" w:rsidRDefault="00553420" w:rsidP="00E27FA2">
            <w:pPr>
              <w:pStyle w:val="ListParagraph"/>
              <w:ind w:left="0"/>
              <w:rPr>
                <w:b/>
                <w:sz w:val="24"/>
              </w:rPr>
            </w:pPr>
            <w:r w:rsidRPr="00EA227B">
              <w:rPr>
                <w:b/>
                <w:sz w:val="24"/>
              </w:rPr>
              <w:t>Dispersal Method</w:t>
            </w:r>
          </w:p>
        </w:tc>
      </w:tr>
      <w:tr w:rsidR="00553420" w:rsidTr="00553420">
        <w:tc>
          <w:tcPr>
            <w:tcW w:w="2718" w:type="dxa"/>
          </w:tcPr>
          <w:p w:rsidR="00553420" w:rsidRDefault="00553420" w:rsidP="00E27FA2">
            <w:pPr>
              <w:pStyle w:val="ListParagraph"/>
              <w:ind w:left="0"/>
            </w:pPr>
            <w:r>
              <w:t>1.</w:t>
            </w:r>
          </w:p>
          <w:p w:rsidR="00553420" w:rsidRDefault="00553420" w:rsidP="00E27FA2">
            <w:pPr>
              <w:pStyle w:val="ListParagraph"/>
              <w:ind w:left="0"/>
            </w:pPr>
          </w:p>
          <w:p w:rsidR="00553420" w:rsidRDefault="00553420" w:rsidP="00E27FA2">
            <w:pPr>
              <w:pStyle w:val="ListParagraph"/>
              <w:ind w:left="0"/>
            </w:pPr>
          </w:p>
        </w:tc>
        <w:tc>
          <w:tcPr>
            <w:tcW w:w="2340" w:type="dxa"/>
          </w:tcPr>
          <w:p w:rsidR="00553420" w:rsidRDefault="00553420" w:rsidP="00E27FA2">
            <w:pPr>
              <w:pStyle w:val="ListParagraph"/>
              <w:ind w:left="0"/>
            </w:pPr>
          </w:p>
        </w:tc>
        <w:tc>
          <w:tcPr>
            <w:tcW w:w="3600" w:type="dxa"/>
          </w:tcPr>
          <w:p w:rsidR="00553420" w:rsidRDefault="00553420" w:rsidP="00E27FA2">
            <w:pPr>
              <w:pStyle w:val="ListParagraph"/>
              <w:ind w:left="0"/>
            </w:pPr>
          </w:p>
        </w:tc>
      </w:tr>
      <w:tr w:rsidR="00553420" w:rsidTr="00553420">
        <w:tc>
          <w:tcPr>
            <w:tcW w:w="2718" w:type="dxa"/>
          </w:tcPr>
          <w:p w:rsidR="00553420" w:rsidRDefault="00553420" w:rsidP="00E27FA2">
            <w:pPr>
              <w:pStyle w:val="ListParagraph"/>
              <w:ind w:left="0"/>
            </w:pPr>
            <w:r>
              <w:t>2.</w:t>
            </w:r>
          </w:p>
          <w:p w:rsidR="00553420" w:rsidRDefault="00553420" w:rsidP="00E27FA2">
            <w:pPr>
              <w:pStyle w:val="ListParagraph"/>
              <w:ind w:left="0"/>
            </w:pPr>
          </w:p>
          <w:p w:rsidR="00553420" w:rsidRDefault="00553420" w:rsidP="00E27FA2">
            <w:pPr>
              <w:pStyle w:val="ListParagraph"/>
              <w:ind w:left="0"/>
            </w:pPr>
          </w:p>
        </w:tc>
        <w:tc>
          <w:tcPr>
            <w:tcW w:w="2340" w:type="dxa"/>
          </w:tcPr>
          <w:p w:rsidR="00553420" w:rsidRDefault="00553420" w:rsidP="00E27FA2">
            <w:pPr>
              <w:pStyle w:val="ListParagraph"/>
              <w:ind w:left="0"/>
            </w:pPr>
          </w:p>
        </w:tc>
        <w:tc>
          <w:tcPr>
            <w:tcW w:w="3600" w:type="dxa"/>
          </w:tcPr>
          <w:p w:rsidR="00553420" w:rsidRDefault="00553420" w:rsidP="00E27FA2">
            <w:pPr>
              <w:pStyle w:val="ListParagraph"/>
              <w:ind w:left="0"/>
            </w:pPr>
          </w:p>
        </w:tc>
      </w:tr>
      <w:tr w:rsidR="00553420" w:rsidTr="00553420">
        <w:tc>
          <w:tcPr>
            <w:tcW w:w="2718" w:type="dxa"/>
          </w:tcPr>
          <w:p w:rsidR="00553420" w:rsidRDefault="00553420" w:rsidP="00E27FA2">
            <w:pPr>
              <w:pStyle w:val="ListParagraph"/>
              <w:ind w:left="0"/>
            </w:pPr>
            <w:r>
              <w:t>3.</w:t>
            </w:r>
          </w:p>
        </w:tc>
        <w:tc>
          <w:tcPr>
            <w:tcW w:w="2340" w:type="dxa"/>
          </w:tcPr>
          <w:p w:rsidR="00553420" w:rsidRDefault="00553420" w:rsidP="00E27FA2">
            <w:pPr>
              <w:pStyle w:val="ListParagraph"/>
              <w:ind w:left="0"/>
            </w:pPr>
          </w:p>
          <w:p w:rsidR="00553420" w:rsidRDefault="00553420" w:rsidP="00E27FA2">
            <w:pPr>
              <w:pStyle w:val="ListParagraph"/>
              <w:ind w:left="0"/>
            </w:pPr>
          </w:p>
          <w:p w:rsidR="00553420" w:rsidRDefault="00553420" w:rsidP="00E27FA2">
            <w:pPr>
              <w:pStyle w:val="ListParagraph"/>
              <w:ind w:left="0"/>
            </w:pPr>
          </w:p>
        </w:tc>
        <w:tc>
          <w:tcPr>
            <w:tcW w:w="3600" w:type="dxa"/>
          </w:tcPr>
          <w:p w:rsidR="00553420" w:rsidRDefault="00553420" w:rsidP="00E27FA2">
            <w:pPr>
              <w:pStyle w:val="ListParagraph"/>
              <w:ind w:left="0"/>
            </w:pPr>
          </w:p>
        </w:tc>
      </w:tr>
      <w:tr w:rsidR="00553420" w:rsidTr="00553420">
        <w:tc>
          <w:tcPr>
            <w:tcW w:w="2718" w:type="dxa"/>
          </w:tcPr>
          <w:p w:rsidR="00553420" w:rsidRDefault="00553420" w:rsidP="00E27FA2">
            <w:pPr>
              <w:pStyle w:val="ListParagraph"/>
              <w:ind w:left="0"/>
            </w:pPr>
            <w:r>
              <w:t>4.</w:t>
            </w:r>
          </w:p>
        </w:tc>
        <w:tc>
          <w:tcPr>
            <w:tcW w:w="2340" w:type="dxa"/>
          </w:tcPr>
          <w:p w:rsidR="00553420" w:rsidRDefault="00553420" w:rsidP="00E27FA2">
            <w:pPr>
              <w:pStyle w:val="ListParagraph"/>
              <w:ind w:left="0"/>
            </w:pPr>
          </w:p>
          <w:p w:rsidR="00553420" w:rsidRDefault="00553420" w:rsidP="00E27FA2">
            <w:pPr>
              <w:pStyle w:val="ListParagraph"/>
              <w:ind w:left="0"/>
            </w:pPr>
          </w:p>
          <w:p w:rsidR="00553420" w:rsidRDefault="00553420" w:rsidP="00E27FA2">
            <w:pPr>
              <w:pStyle w:val="ListParagraph"/>
              <w:ind w:left="0"/>
            </w:pPr>
          </w:p>
        </w:tc>
        <w:tc>
          <w:tcPr>
            <w:tcW w:w="3600" w:type="dxa"/>
          </w:tcPr>
          <w:p w:rsidR="00553420" w:rsidRDefault="00553420" w:rsidP="00E27FA2">
            <w:pPr>
              <w:pStyle w:val="ListParagraph"/>
              <w:ind w:left="0"/>
            </w:pPr>
          </w:p>
        </w:tc>
      </w:tr>
      <w:tr w:rsidR="00553420" w:rsidTr="00553420">
        <w:tc>
          <w:tcPr>
            <w:tcW w:w="2718" w:type="dxa"/>
          </w:tcPr>
          <w:p w:rsidR="00553420" w:rsidRDefault="00553420" w:rsidP="00E27FA2">
            <w:pPr>
              <w:pStyle w:val="ListParagraph"/>
              <w:ind w:left="0"/>
            </w:pPr>
            <w:r>
              <w:t>5.</w:t>
            </w:r>
          </w:p>
        </w:tc>
        <w:tc>
          <w:tcPr>
            <w:tcW w:w="2340" w:type="dxa"/>
          </w:tcPr>
          <w:p w:rsidR="00553420" w:rsidRDefault="00553420" w:rsidP="00E27FA2">
            <w:pPr>
              <w:pStyle w:val="ListParagraph"/>
              <w:ind w:left="0"/>
            </w:pPr>
          </w:p>
          <w:p w:rsidR="00553420" w:rsidRDefault="00553420" w:rsidP="00E27FA2">
            <w:pPr>
              <w:pStyle w:val="ListParagraph"/>
              <w:ind w:left="0"/>
            </w:pPr>
          </w:p>
          <w:p w:rsidR="00553420" w:rsidRDefault="00553420" w:rsidP="00E27FA2">
            <w:pPr>
              <w:pStyle w:val="ListParagraph"/>
              <w:ind w:left="0"/>
            </w:pPr>
          </w:p>
        </w:tc>
        <w:tc>
          <w:tcPr>
            <w:tcW w:w="3600" w:type="dxa"/>
          </w:tcPr>
          <w:p w:rsidR="00553420" w:rsidRDefault="00553420" w:rsidP="00E27FA2">
            <w:pPr>
              <w:pStyle w:val="ListParagraph"/>
              <w:ind w:left="0"/>
            </w:pPr>
          </w:p>
        </w:tc>
      </w:tr>
    </w:tbl>
    <w:p w:rsidR="00620E1D" w:rsidRPr="00620E1D" w:rsidRDefault="00620E1D" w:rsidP="006A7F54">
      <w:pPr>
        <w:pStyle w:val="ListParagraph"/>
        <w:rPr>
          <w:sz w:val="20"/>
          <w:szCs w:val="20"/>
        </w:rPr>
      </w:pPr>
    </w:p>
    <w:p w:rsidR="00620E1D" w:rsidRDefault="00620E1D" w:rsidP="001F7BD5">
      <w:pPr>
        <w:ind w:firstLine="720"/>
      </w:pPr>
    </w:p>
    <w:p w:rsidR="001F7BD5" w:rsidRDefault="001F7BD5" w:rsidP="00AE77EB">
      <w:pPr>
        <w:pStyle w:val="Heading2"/>
      </w:pPr>
      <w:r w:rsidRPr="00F31D64">
        <w:t>Gymnosperm</w:t>
      </w:r>
      <w:r w:rsidR="00AE77EB">
        <w:t>s: Coniferophyta</w:t>
      </w:r>
    </w:p>
    <w:p w:rsidR="00E50C68" w:rsidRDefault="001F7BD5" w:rsidP="001F7BD5">
      <w:r>
        <w:t xml:space="preserve">Gymnosperms form a clade of plants that have “naked” seeds, </w:t>
      </w:r>
      <w:r w:rsidR="006D078B">
        <w:t xml:space="preserve">meaning </w:t>
      </w:r>
      <w:r>
        <w:t>the</w:t>
      </w:r>
      <w:r w:rsidR="006D078B">
        <w:t xml:space="preserve"> seeds </w:t>
      </w:r>
      <w:r>
        <w:t xml:space="preserve"> are not enclosed in ovaries.  Instead they are exposed on modified leaves called </w:t>
      </w:r>
      <w:r w:rsidRPr="00F31D64">
        <w:rPr>
          <w:b/>
        </w:rPr>
        <w:t>sporophylls</w:t>
      </w:r>
      <w:r>
        <w:t xml:space="preserve">.  In many gymnosperms, these sporophylls are densely clustered together forming cones called </w:t>
      </w:r>
      <w:r w:rsidRPr="00F31D64">
        <w:rPr>
          <w:b/>
        </w:rPr>
        <w:t>strobili</w:t>
      </w:r>
      <w:r>
        <w:t>.  Th</w:t>
      </w:r>
      <w:r w:rsidR="001827D3">
        <w:t xml:space="preserve">e cone-bearing gymnosperms </w:t>
      </w:r>
      <w:r>
        <w:t xml:space="preserve">familiar </w:t>
      </w:r>
      <w:r w:rsidR="006D078B">
        <w:t>that are most familiar to us are in</w:t>
      </w:r>
      <w:r>
        <w:t xml:space="preserve"> the Phylum Coniferophyta which includes pines, </w:t>
      </w:r>
      <w:r w:rsidR="001827D3">
        <w:t xml:space="preserve">firs, junipers, and sequoias. </w:t>
      </w:r>
    </w:p>
    <w:p w:rsidR="00775938" w:rsidRDefault="001F7BD5" w:rsidP="001F7BD5">
      <w:r>
        <w:t xml:space="preserve">Like all vascular seed plants, conifers are </w:t>
      </w:r>
      <w:r>
        <w:rPr>
          <w:b/>
        </w:rPr>
        <w:t>heterosporous</w:t>
      </w:r>
      <w:r>
        <w:t xml:space="preserve">, meaning different types of sporangia produce male and female spores which form separate gametophytes.  In conifers, </w:t>
      </w:r>
      <w:r w:rsidRPr="00C90E7C">
        <w:rPr>
          <w:b/>
        </w:rPr>
        <w:t>microsporophylls</w:t>
      </w:r>
      <w:r>
        <w:t xml:space="preserve"> containing </w:t>
      </w:r>
      <w:r w:rsidRPr="002A0138">
        <w:rPr>
          <w:b/>
        </w:rPr>
        <w:t>microsporangia</w:t>
      </w:r>
      <w:r>
        <w:rPr>
          <w:b/>
        </w:rPr>
        <w:t xml:space="preserve"> </w:t>
      </w:r>
      <w:r w:rsidRPr="002A0138">
        <w:t>are</w:t>
      </w:r>
      <w:r>
        <w:t xml:space="preserve"> clustered together into </w:t>
      </w:r>
      <w:r>
        <w:rPr>
          <w:b/>
        </w:rPr>
        <w:t xml:space="preserve">pollen cones </w:t>
      </w:r>
      <w:r>
        <w:t>(</w:t>
      </w:r>
      <w:proofErr w:type="spellStart"/>
      <w:r>
        <w:t>microstrobili</w:t>
      </w:r>
      <w:proofErr w:type="spellEnd"/>
      <w:r>
        <w:t xml:space="preserve">) which produce thousands of tiny </w:t>
      </w:r>
      <w:r w:rsidRPr="00C90E7C">
        <w:rPr>
          <w:b/>
        </w:rPr>
        <w:t>microspores</w:t>
      </w:r>
      <w:r>
        <w:t xml:space="preserve"> or </w:t>
      </w:r>
      <w:r w:rsidRPr="00C90E7C">
        <w:rPr>
          <w:b/>
        </w:rPr>
        <w:t xml:space="preserve">pollen grains </w:t>
      </w:r>
      <w:r>
        <w:t xml:space="preserve">which are the male gametophytes.  </w:t>
      </w:r>
    </w:p>
    <w:p w:rsidR="00775938" w:rsidRDefault="001F7BD5" w:rsidP="001F7BD5">
      <w:r>
        <w:t>What we typically think of as a “</w:t>
      </w:r>
      <w:r w:rsidRPr="00775938">
        <w:rPr>
          <w:b/>
        </w:rPr>
        <w:t>pine cone</w:t>
      </w:r>
      <w:r>
        <w:t xml:space="preserve">” is an </w:t>
      </w:r>
      <w:r>
        <w:rPr>
          <w:b/>
        </w:rPr>
        <w:t xml:space="preserve">ovulate cone </w:t>
      </w:r>
      <w:r>
        <w:t xml:space="preserve">comprised of </w:t>
      </w:r>
      <w:r w:rsidRPr="002A0138">
        <w:rPr>
          <w:b/>
        </w:rPr>
        <w:t>megasporophylls</w:t>
      </w:r>
      <w:r>
        <w:t xml:space="preserve"> containing </w:t>
      </w:r>
      <w:r w:rsidRPr="002A0138">
        <w:rPr>
          <w:b/>
        </w:rPr>
        <w:t xml:space="preserve">megasporangia </w:t>
      </w:r>
      <w:r>
        <w:t xml:space="preserve">that produce the female </w:t>
      </w:r>
      <w:r w:rsidRPr="002A0138">
        <w:rPr>
          <w:b/>
        </w:rPr>
        <w:t>megagametophyte</w:t>
      </w:r>
      <w:r>
        <w:t xml:space="preserve">. Each complex megasporophyll of the cone is an </w:t>
      </w:r>
      <w:r>
        <w:rPr>
          <w:b/>
        </w:rPr>
        <w:t>ovulate cone scale</w:t>
      </w:r>
      <w:r>
        <w:t xml:space="preserve"> containing a pair of ovules.  Within each ovule, the megasporocyte will undergo meiosis and produce archegonia which in turn form eggs to be fertilized by male pollen within the ovule, where the embryo will develop, eventually resulting in seeds on the surface of the ovulate scale.  </w:t>
      </w:r>
    </w:p>
    <w:p w:rsidR="00775938" w:rsidRPr="00775938" w:rsidRDefault="00775938" w:rsidP="00775938">
      <w:r>
        <w:t xml:space="preserve">To visualize this process, watch this awesome animation </w:t>
      </w:r>
      <w:r w:rsidR="00CC2B72">
        <w:t xml:space="preserve">and answer the following questions </w:t>
      </w:r>
      <w:hyperlink r:id="rId12" w:history="1">
        <w:r w:rsidRPr="00775938">
          <w:rPr>
            <w:rStyle w:val="Hyperlink"/>
          </w:rPr>
          <w:t>http://</w:t>
        </w:r>
      </w:hyperlink>
      <w:hyperlink r:id="rId13" w:history="1">
        <w:r w:rsidRPr="00775938">
          <w:rPr>
            <w:rStyle w:val="Hyperlink"/>
          </w:rPr>
          <w:t>www.youtube.com/watch?v=WqGhmkYXcdM</w:t>
        </w:r>
      </w:hyperlink>
      <w:r w:rsidRPr="00775938">
        <w:t xml:space="preserve"> </w:t>
      </w:r>
    </w:p>
    <w:p w:rsidR="001F7BD5" w:rsidRDefault="00CC2B72" w:rsidP="00CC2B72">
      <w:pPr>
        <w:pStyle w:val="ListParagraph"/>
        <w:numPr>
          <w:ilvl w:val="0"/>
          <w:numId w:val="25"/>
        </w:numPr>
        <w:spacing w:after="120"/>
        <w:contextualSpacing w:val="0"/>
      </w:pPr>
      <w:r>
        <w:t>What is the ploidy of the microsporocyte cells?</w:t>
      </w:r>
    </w:p>
    <w:p w:rsidR="00CC2B72" w:rsidRDefault="00CC2B72" w:rsidP="00CC2B72">
      <w:pPr>
        <w:pStyle w:val="ListParagraph"/>
        <w:numPr>
          <w:ilvl w:val="0"/>
          <w:numId w:val="25"/>
        </w:numPr>
        <w:spacing w:after="120"/>
        <w:contextualSpacing w:val="0"/>
      </w:pPr>
      <w:r>
        <w:t>What are the components of a pollen grain?</w:t>
      </w:r>
    </w:p>
    <w:p w:rsidR="00CC2B72" w:rsidRDefault="00CC2B72" w:rsidP="00CC2B72">
      <w:pPr>
        <w:pStyle w:val="ListParagraph"/>
        <w:numPr>
          <w:ilvl w:val="0"/>
          <w:numId w:val="25"/>
        </w:numPr>
        <w:spacing w:after="120"/>
        <w:contextualSpacing w:val="0"/>
      </w:pPr>
      <w:r>
        <w:lastRenderedPageBreak/>
        <w:t>What disperses the pollen grains?</w:t>
      </w:r>
    </w:p>
    <w:p w:rsidR="00CC2B72" w:rsidRDefault="003341A9" w:rsidP="00CC2B72">
      <w:pPr>
        <w:pStyle w:val="ListParagraph"/>
        <w:numPr>
          <w:ilvl w:val="0"/>
          <w:numId w:val="25"/>
        </w:numPr>
        <w:spacing w:after="120"/>
        <w:contextualSpacing w:val="0"/>
      </w:pPr>
      <w:r>
        <w:rPr>
          <w:noProof/>
        </w:rPr>
        <w:drawing>
          <wp:anchor distT="0" distB="0" distL="114300" distR="114300" simplePos="0" relativeHeight="251671552" behindDoc="0" locked="0" layoutInCell="1" allowOverlap="1" wp14:anchorId="5C04B083" wp14:editId="3AF46F40">
            <wp:simplePos x="0" y="0"/>
            <wp:positionH relativeFrom="column">
              <wp:posOffset>4453890</wp:posOffset>
            </wp:positionH>
            <wp:positionV relativeFrom="paragraph">
              <wp:posOffset>217170</wp:posOffset>
            </wp:positionV>
            <wp:extent cx="1604010" cy="1491615"/>
            <wp:effectExtent l="0" t="953" r="0" b="0"/>
            <wp:wrapSquare wrapText="bothSides"/>
            <wp:docPr id="6" name="Picture 6" descr="http://i.telegraph.co.uk/multimedia/archive/01618/pine-pollen_161899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telegraph.co.uk/multimedia/archive/01618/pine-pollen_1618990i.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7991"/>
                    <a:stretch/>
                  </pic:blipFill>
                  <pic:spPr bwMode="auto">
                    <a:xfrm rot="16200000">
                      <a:off x="0" y="0"/>
                      <a:ext cx="1604010" cy="1491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2B72">
        <w:t xml:space="preserve">What structures comprise and </w:t>
      </w:r>
      <w:proofErr w:type="spellStart"/>
      <w:r w:rsidR="00CC2B72">
        <w:t>ovuliferous</w:t>
      </w:r>
      <w:proofErr w:type="spellEnd"/>
      <w:r w:rsidR="00CC2B72">
        <w:t xml:space="preserve"> scales?</w:t>
      </w:r>
    </w:p>
    <w:p w:rsidR="00CC2B72" w:rsidRDefault="00CC2B72" w:rsidP="00CC2B72">
      <w:pPr>
        <w:pStyle w:val="ListParagraph"/>
        <w:numPr>
          <w:ilvl w:val="0"/>
          <w:numId w:val="25"/>
        </w:numPr>
        <w:spacing w:after="120"/>
        <w:contextualSpacing w:val="0"/>
      </w:pPr>
      <w:r>
        <w:t>What is the ploidy of the megasporocyte cell?</w:t>
      </w:r>
    </w:p>
    <w:p w:rsidR="00CC2B72" w:rsidRDefault="00EA227B" w:rsidP="00CC2B72">
      <w:pPr>
        <w:pStyle w:val="ListParagraph"/>
        <w:numPr>
          <w:ilvl w:val="0"/>
          <w:numId w:val="25"/>
        </w:numPr>
        <w:spacing w:after="120"/>
        <w:contextualSpacing w:val="0"/>
      </w:pPr>
      <w:r>
        <w:t xml:space="preserve">To the right is a </w:t>
      </w:r>
      <w:r w:rsidR="003341A9">
        <w:t>SEM</w:t>
      </w:r>
      <w:r>
        <w:t xml:space="preserve"> of a pollen grain from a conifer</w:t>
      </w:r>
      <w:r w:rsidR="00CC2B72">
        <w:t xml:space="preserve"> with its two inflated “wings”</w:t>
      </w:r>
      <w:r>
        <w:t xml:space="preserve">.  </w:t>
      </w:r>
      <w:r w:rsidR="001F7BD5">
        <w:t xml:space="preserve">What would be the adaptive advantage of being </w:t>
      </w:r>
      <w:r w:rsidR="00CC2B72">
        <w:t>these wings</w:t>
      </w:r>
      <w:r w:rsidR="001F7BD5">
        <w:t>?</w:t>
      </w:r>
      <w:r>
        <w:t xml:space="preserve">  (Hint: think of how pollen is dispersed in conifers).  </w:t>
      </w:r>
    </w:p>
    <w:p w:rsidR="001F7BD5" w:rsidRDefault="001F7BD5" w:rsidP="00CC2B72">
      <w:pPr>
        <w:pStyle w:val="ListParagraph"/>
        <w:numPr>
          <w:ilvl w:val="0"/>
          <w:numId w:val="25"/>
        </w:numPr>
        <w:spacing w:after="120"/>
        <w:contextualSpacing w:val="0"/>
      </w:pPr>
      <w:r>
        <w:t>In many conifers, the female ovulate cones are all located towards the top of the tree above the male pollen cones.  Why would this be?  What would be the genetic advantage?</w:t>
      </w:r>
      <w:r w:rsidR="00EA227B">
        <w:t xml:space="preserve">  (Hint: think pollination and out-crossing vs. self-pollination).</w:t>
      </w:r>
    </w:p>
    <w:p w:rsidR="00AE77EB" w:rsidRDefault="001F7BD5" w:rsidP="00CC2B72">
      <w:pPr>
        <w:pStyle w:val="ListParagraph"/>
        <w:numPr>
          <w:ilvl w:val="0"/>
          <w:numId w:val="25"/>
        </w:numPr>
        <w:spacing w:after="120"/>
        <w:contextualSpacing w:val="0"/>
      </w:pPr>
      <w:r>
        <w:t>Why do you think female cones are so tough, often covered in large spikes?</w:t>
      </w:r>
    </w:p>
    <w:p w:rsidR="00AB0422" w:rsidRDefault="00AB0422"/>
    <w:p w:rsidR="00AB0422" w:rsidRDefault="00AB0422">
      <w:r>
        <w:t>Now, you will need to obtain a “pine cone” or ovulate cone from a pine.  Pines are common in Oregon and include many native species, as well as many ornamental species.</w:t>
      </w:r>
    </w:p>
    <w:p w:rsidR="00AB0422" w:rsidRDefault="00AB0422" w:rsidP="00AB0422">
      <w:pPr>
        <w:rPr>
          <w:rFonts w:cstheme="minorHAnsi"/>
        </w:rPr>
      </w:pPr>
      <w:r>
        <w:t xml:space="preserve">Remove one of the larger of the </w:t>
      </w:r>
      <w:proofErr w:type="spellStart"/>
      <w:r>
        <w:t>ovuliferous</w:t>
      </w:r>
      <w:proofErr w:type="spellEnd"/>
      <w:r>
        <w:t xml:space="preserve"> cone scales.  Photograph the scale and label the parts that </w:t>
      </w:r>
      <w:r w:rsidRPr="00AB0422">
        <w:rPr>
          <w:rFonts w:cstheme="minorHAnsi"/>
        </w:rPr>
        <w:t>you can recognize from the video</w:t>
      </w:r>
      <w:r>
        <w:rPr>
          <w:rFonts w:cstheme="minorHAnsi"/>
        </w:rPr>
        <w:t>.  Paste your photograph below.</w:t>
      </w:r>
    </w:p>
    <w:p w:rsidR="00AB0422" w:rsidRDefault="00AB0422" w:rsidP="00AB0422">
      <w:pPr>
        <w:pStyle w:val="ListParagraph"/>
        <w:numPr>
          <w:ilvl w:val="0"/>
          <w:numId w:val="28"/>
        </w:numPr>
        <w:rPr>
          <w:rFonts w:cstheme="minorHAnsi"/>
        </w:rPr>
      </w:pPr>
      <w:r w:rsidRPr="00AB0422">
        <w:rPr>
          <w:rFonts w:cstheme="minorHAnsi"/>
        </w:rPr>
        <w:t>What structures are missing from your cone?</w:t>
      </w:r>
    </w:p>
    <w:p w:rsidR="00AB0422" w:rsidRPr="00AB0422" w:rsidRDefault="00AB0422" w:rsidP="00AB0422">
      <w:pPr>
        <w:pStyle w:val="ListParagraph"/>
        <w:rPr>
          <w:rFonts w:cstheme="minorHAnsi"/>
        </w:rPr>
      </w:pPr>
    </w:p>
    <w:p w:rsidR="001F7BD5" w:rsidRPr="00AE77EB" w:rsidRDefault="00AE77EB" w:rsidP="00AE77EB">
      <w:pPr>
        <w:pStyle w:val="Heading2"/>
      </w:pPr>
      <w:r>
        <w:t xml:space="preserve">Tree rings: </w:t>
      </w:r>
      <w:r w:rsidR="001F7BD5" w:rsidRPr="001632F1">
        <w:t xml:space="preserve"> primary growth</w:t>
      </w:r>
      <w:r>
        <w:t xml:space="preserve"> &amp; Secondary growth</w:t>
      </w:r>
    </w:p>
    <w:p w:rsidR="004427BA" w:rsidRDefault="001F7BD5" w:rsidP="001F7BD5">
      <w:r>
        <w:t xml:space="preserve">One defining characteristic of vascular plants is the presence of vascular tissues which transport water and nutrients throughout the plant, particularly between the roots which obtain water and nutrients from the soil and through mutualistic interactions with mycorrhizal fungi and the leaves where light energy is converted to carbohydrates through photosynthesis.  </w:t>
      </w:r>
    </w:p>
    <w:p w:rsidR="004427BA" w:rsidRDefault="004427BA" w:rsidP="004427BA">
      <w:r>
        <w:t>The</w:t>
      </w:r>
      <w:r w:rsidR="001F7BD5">
        <w:t xml:space="preserve"> vascular system is</w:t>
      </w:r>
      <w:r>
        <w:t xml:space="preserve"> comprised of</w:t>
      </w:r>
      <w:r w:rsidR="001F7BD5">
        <w:t xml:space="preserve"> xylem and phloem.  The </w:t>
      </w:r>
      <w:r w:rsidR="001F7BD5" w:rsidRPr="0090178B">
        <w:rPr>
          <w:b/>
        </w:rPr>
        <w:t>xylem</w:t>
      </w:r>
      <w:r w:rsidR="001F7BD5">
        <w:t xml:space="preserve"> is comprised of tough highly lignified cells that are dead at functional maturity and are critical for water transport.  In the cross section of roots, stems, and leaves, they appear as large “hollow” cells.  Often bundled with the xylem is the </w:t>
      </w:r>
      <w:r w:rsidR="001F7BD5" w:rsidRPr="0090178B">
        <w:rPr>
          <w:b/>
        </w:rPr>
        <w:t>phloem</w:t>
      </w:r>
      <w:r w:rsidR="001F7BD5">
        <w:t xml:space="preserve">, live cells that transport sugars.  </w:t>
      </w:r>
    </w:p>
    <w:p w:rsidR="004427BA" w:rsidRDefault="001F7BD5" w:rsidP="001F7BD5">
      <w:r>
        <w:t xml:space="preserve">Woody plants, such as trees and shrubs, also have </w:t>
      </w:r>
      <w:r w:rsidRPr="003304E3">
        <w:rPr>
          <w:b/>
        </w:rPr>
        <w:t>secondary growth</w:t>
      </w:r>
      <w:r>
        <w:t xml:space="preserve">, whereby they grow thicker via </w:t>
      </w:r>
      <w:r w:rsidRPr="003304E3">
        <w:rPr>
          <w:b/>
        </w:rPr>
        <w:t>lateral meristems</w:t>
      </w:r>
      <w:r>
        <w:t xml:space="preserve">.  The lateral meristems are comprised of two layers of dividing cells, vascular cambium and cork cambium.  The </w:t>
      </w:r>
      <w:r w:rsidRPr="003304E3">
        <w:rPr>
          <w:b/>
        </w:rPr>
        <w:t>vascular cambium</w:t>
      </w:r>
      <w:r>
        <w:t xml:space="preserve"> is a cylindrical layer of meristematic cells that runs the length of roots and shoots and adds </w:t>
      </w:r>
      <w:r w:rsidRPr="003304E3">
        <w:rPr>
          <w:b/>
        </w:rPr>
        <w:t>secondary xylem</w:t>
      </w:r>
      <w:r>
        <w:t xml:space="preserve"> from its inner surface and </w:t>
      </w:r>
      <w:r w:rsidRPr="003304E3">
        <w:rPr>
          <w:b/>
        </w:rPr>
        <w:t>secondary phloem</w:t>
      </w:r>
      <w:r>
        <w:t xml:space="preserve"> from its outer surface.  </w:t>
      </w:r>
    </w:p>
    <w:p w:rsidR="001F7BD5" w:rsidRDefault="001F7BD5" w:rsidP="001F7BD5">
      <w:r>
        <w:lastRenderedPageBreak/>
        <w:t xml:space="preserve">The </w:t>
      </w:r>
      <w:r w:rsidRPr="003304E3">
        <w:rPr>
          <w:b/>
        </w:rPr>
        <w:t>cork cambium</w:t>
      </w:r>
      <w:r>
        <w:t xml:space="preserve"> produces a thick, tough covering of cells impregnated with wax which protect the stems inner tissues from desiccation, parasites, and pathogens.  Together with the secondary phloem it forms the </w:t>
      </w:r>
      <w:r w:rsidRPr="003304E3">
        <w:rPr>
          <w:b/>
        </w:rPr>
        <w:t>bark</w:t>
      </w:r>
      <w:r>
        <w:t xml:space="preserve">, while layers of secondary xylem comprise the “wood”.  </w:t>
      </w:r>
    </w:p>
    <w:p w:rsidR="004427BA" w:rsidRDefault="003341A9" w:rsidP="001F7BD5">
      <w:r>
        <w:rPr>
          <w:noProof/>
        </w:rPr>
        <w:drawing>
          <wp:anchor distT="0" distB="0" distL="114300" distR="114300" simplePos="0" relativeHeight="251670528" behindDoc="0" locked="0" layoutInCell="1" allowOverlap="1" wp14:anchorId="49A10006" wp14:editId="408ACD22">
            <wp:simplePos x="0" y="0"/>
            <wp:positionH relativeFrom="column">
              <wp:posOffset>3790950</wp:posOffset>
            </wp:positionH>
            <wp:positionV relativeFrom="paragraph">
              <wp:posOffset>3371850</wp:posOffset>
            </wp:positionV>
            <wp:extent cx="2486025" cy="2486025"/>
            <wp:effectExtent l="0" t="0" r="9525" b="9525"/>
            <wp:wrapSquare wrapText="bothSides"/>
            <wp:docPr id="5" name="Picture 5" descr="http://www.copperman.co.uk/images/imported/wood_cross_section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pperman.co.uk/images/imported/wood_cross_section_00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6025" cy="2486025"/>
                    </a:xfrm>
                    <a:prstGeom prst="rect">
                      <a:avLst/>
                    </a:prstGeom>
                    <a:noFill/>
                    <a:ln>
                      <a:noFill/>
                    </a:ln>
                  </pic:spPr>
                </pic:pic>
              </a:graphicData>
            </a:graphic>
            <wp14:sizeRelH relativeFrom="page">
              <wp14:pctWidth>0</wp14:pctWidth>
            </wp14:sizeRelH>
            <wp14:sizeRelV relativeFrom="page">
              <wp14:pctHeight>0</wp14:pctHeight>
            </wp14:sizeRelV>
          </wp:anchor>
        </w:drawing>
      </w:r>
      <w:r w:rsidR="00D855CA">
        <w:rPr>
          <w:noProof/>
        </w:rPr>
        <w:drawing>
          <wp:anchor distT="0" distB="0" distL="114300" distR="114300" simplePos="0" relativeHeight="251669504" behindDoc="0" locked="0" layoutInCell="1" allowOverlap="1" wp14:anchorId="61F9CF5F" wp14:editId="47956719">
            <wp:simplePos x="0" y="0"/>
            <wp:positionH relativeFrom="column">
              <wp:posOffset>2943225</wp:posOffset>
            </wp:positionH>
            <wp:positionV relativeFrom="paragraph">
              <wp:posOffset>120015</wp:posOffset>
            </wp:positionV>
            <wp:extent cx="3581400" cy="2689225"/>
            <wp:effectExtent l="0" t="0" r="0" b="0"/>
            <wp:wrapSquare wrapText="bothSides"/>
            <wp:docPr id="1" name="Picture 1" descr="http://grandpacliff.com/Trees/Img-Trees/stem-anatom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randpacliff.com/Trees/Img-Trees/stem-anatomy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1400" cy="268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7BA">
        <w:t>T</w:t>
      </w:r>
      <w:r w:rsidR="001F7BD5">
        <w:t xml:space="preserve">he </w:t>
      </w:r>
      <w:r w:rsidR="004427BA">
        <w:t xml:space="preserve">vascular and cork </w:t>
      </w:r>
      <w:r w:rsidR="001F7BD5">
        <w:t>cambiums continue to add layers to the tree</w:t>
      </w:r>
      <w:r w:rsidR="004427BA">
        <w:t xml:space="preserve"> over tens, hundreds, or even </w:t>
      </w:r>
      <w:r w:rsidR="00D855CA">
        <w:t xml:space="preserve"> </w:t>
      </w:r>
      <w:r w:rsidR="004427BA">
        <w:t>thousands of years of their lifetime</w:t>
      </w:r>
      <w:r w:rsidR="001F7BD5">
        <w:t xml:space="preserve">.  </w:t>
      </w:r>
      <w:r w:rsidR="004427BA">
        <w:t>D</w:t>
      </w:r>
      <w:r w:rsidR="001F7BD5">
        <w:t>uring the spring</w:t>
      </w:r>
      <w:r w:rsidR="004427BA">
        <w:t xml:space="preserve"> in temperate regions</w:t>
      </w:r>
      <w:r w:rsidR="001F7BD5">
        <w:t xml:space="preserve">, </w:t>
      </w:r>
      <w:r w:rsidR="00F871AF">
        <w:t xml:space="preserve">tree produce </w:t>
      </w:r>
      <w:r w:rsidR="001F7BD5">
        <w:t xml:space="preserve">heavily lignified </w:t>
      </w:r>
      <w:r w:rsidR="00F871AF">
        <w:t xml:space="preserve">secondary xylem </w:t>
      </w:r>
      <w:r w:rsidR="001F7BD5">
        <w:t xml:space="preserve">cells </w:t>
      </w:r>
      <w:r w:rsidR="00F871AF">
        <w:t xml:space="preserve">that are large and thin-walled to conduct </w:t>
      </w:r>
      <w:r w:rsidR="001F7BD5">
        <w:t xml:space="preserve">more water </w:t>
      </w:r>
      <w:r w:rsidR="00F871AF">
        <w:t xml:space="preserve">from the roots up to new leaves.  This spring growth results in </w:t>
      </w:r>
      <w:r w:rsidR="001F7BD5">
        <w:t xml:space="preserve">lighter colored layers </w:t>
      </w:r>
      <w:r w:rsidR="00F871AF">
        <w:t xml:space="preserve">of cells </w:t>
      </w:r>
      <w:r w:rsidR="001F7BD5">
        <w:t>called “</w:t>
      </w:r>
      <w:r w:rsidR="001F7BD5" w:rsidRPr="003304E3">
        <w:rPr>
          <w:b/>
        </w:rPr>
        <w:t xml:space="preserve">spring </w:t>
      </w:r>
      <w:r>
        <w:rPr>
          <w:b/>
        </w:rPr>
        <w:t xml:space="preserve">(early) </w:t>
      </w:r>
      <w:r w:rsidR="001F7BD5" w:rsidRPr="003304E3">
        <w:rPr>
          <w:b/>
        </w:rPr>
        <w:t>wood</w:t>
      </w:r>
      <w:r w:rsidR="001F7BD5">
        <w:t xml:space="preserve">”.  As water flow slows in the summer, the vascular cambium forms layers of secondary xylem with smaller </w:t>
      </w:r>
      <w:r w:rsidR="00F871AF">
        <w:t>and</w:t>
      </w:r>
      <w:r w:rsidR="001F7BD5">
        <w:t xml:space="preserve"> thicker cell walls</w:t>
      </w:r>
      <w:r w:rsidR="00F871AF">
        <w:t xml:space="preserve"> which appear darker.  These layers are</w:t>
      </w:r>
      <w:r w:rsidR="001F7BD5">
        <w:t xml:space="preserve"> called “</w:t>
      </w:r>
      <w:r w:rsidR="001F7BD5" w:rsidRPr="003304E3">
        <w:rPr>
          <w:b/>
        </w:rPr>
        <w:t xml:space="preserve">summer </w:t>
      </w:r>
      <w:r>
        <w:rPr>
          <w:b/>
        </w:rPr>
        <w:t xml:space="preserve">(late) </w:t>
      </w:r>
      <w:r w:rsidR="001F7BD5" w:rsidRPr="003304E3">
        <w:rPr>
          <w:b/>
        </w:rPr>
        <w:t>wood</w:t>
      </w:r>
      <w:r w:rsidR="001F7BD5">
        <w:t xml:space="preserve">”.  </w:t>
      </w:r>
      <w:r w:rsidR="00F871AF">
        <w:t xml:space="preserve">In the </w:t>
      </w:r>
      <w:r>
        <w:t>w</w:t>
      </w:r>
      <w:r w:rsidR="00F871AF">
        <w:t>inter the tree stops growing.</w:t>
      </w:r>
      <w:r w:rsidR="001F7BD5">
        <w:t xml:space="preserve">  </w:t>
      </w:r>
      <w:r w:rsidR="00F871AF">
        <w:t>Therefore, each year the tree puts on one new layer of light spring wood and dark summer wood.  This seasonal</w:t>
      </w:r>
      <w:r w:rsidR="001F7BD5">
        <w:t xml:space="preserve"> pattern of growth creates </w:t>
      </w:r>
      <w:r w:rsidR="00F871AF">
        <w:t xml:space="preserve"> the </w:t>
      </w:r>
      <w:r w:rsidR="001F7BD5" w:rsidRPr="004427BA">
        <w:rPr>
          <w:b/>
        </w:rPr>
        <w:t>“tree rings”</w:t>
      </w:r>
      <w:r w:rsidR="00F871AF">
        <w:rPr>
          <w:b/>
        </w:rPr>
        <w:t xml:space="preserve"> </w:t>
      </w:r>
      <w:r w:rsidR="00F871AF">
        <w:t>you see in a cut tree</w:t>
      </w:r>
      <w:r w:rsidR="001F7BD5">
        <w:t xml:space="preserve">.  </w:t>
      </w:r>
    </w:p>
    <w:p w:rsidR="001F7BD5" w:rsidRDefault="001F7BD5" w:rsidP="001F7BD5">
      <w:r>
        <w:t xml:space="preserve">The cork cambium also continues to produce new layers of cork, the outer most sloughs off over time.  </w:t>
      </w:r>
      <w:r w:rsidR="003341A9">
        <w:t xml:space="preserve"> </w:t>
      </w:r>
      <w:r>
        <w:t xml:space="preserve">As trees age, the old inner layers of secondary xylem stop transporting sap and are called </w:t>
      </w:r>
      <w:r w:rsidRPr="003304E3">
        <w:rPr>
          <w:b/>
        </w:rPr>
        <w:t>heartwood</w:t>
      </w:r>
      <w:r>
        <w:t xml:space="preserve">, while the outer functioning layers are called </w:t>
      </w:r>
      <w:r w:rsidRPr="003304E3">
        <w:rPr>
          <w:b/>
        </w:rPr>
        <w:t>sapwood</w:t>
      </w:r>
      <w:r>
        <w:t>.</w:t>
      </w:r>
    </w:p>
    <w:p w:rsidR="00D855CA" w:rsidRDefault="00D855CA" w:rsidP="001F7BD5">
      <w:r>
        <w:t>Watch the</w:t>
      </w:r>
      <w:r w:rsidR="00115E55">
        <w:t>s</w:t>
      </w:r>
      <w:r>
        <w:t>e</w:t>
      </w:r>
      <w:r w:rsidR="00115E55">
        <w:t xml:space="preserve"> video</w:t>
      </w:r>
      <w:r>
        <w:t>s</w:t>
      </w:r>
      <w:r w:rsidR="00115E55">
        <w:t xml:space="preserve"> on using tree rings in research</w:t>
      </w:r>
    </w:p>
    <w:p w:rsidR="001F7BD5" w:rsidRDefault="000767E8" w:rsidP="001F7BD5">
      <w:hyperlink r:id="rId17" w:history="1">
        <w:r w:rsidR="00115E55" w:rsidRPr="00CF2720">
          <w:rPr>
            <w:rStyle w:val="Hyperlink"/>
          </w:rPr>
          <w:t>https://www.youtube.com/watch?v=xmZO7aRgcW4</w:t>
        </w:r>
      </w:hyperlink>
      <w:r w:rsidR="00115E55">
        <w:t xml:space="preserve"> </w:t>
      </w:r>
    </w:p>
    <w:p w:rsidR="00D855CA" w:rsidRDefault="000767E8" w:rsidP="001F7BD5">
      <w:hyperlink r:id="rId18" w:history="1">
        <w:r w:rsidR="00D855CA" w:rsidRPr="00CF2720">
          <w:rPr>
            <w:rStyle w:val="Hyperlink"/>
          </w:rPr>
          <w:t>https://www.youtube.com/watch?v=FAOYkx8E-Gc</w:t>
        </w:r>
      </w:hyperlink>
      <w:r w:rsidR="00D855CA">
        <w:t xml:space="preserve"> </w:t>
      </w:r>
    </w:p>
    <w:p w:rsidR="00115E55" w:rsidRDefault="00115E55" w:rsidP="003341A9">
      <w:pPr>
        <w:pStyle w:val="ListParagraph"/>
        <w:numPr>
          <w:ilvl w:val="0"/>
          <w:numId w:val="28"/>
        </w:numPr>
        <w:spacing w:after="120"/>
        <w:contextualSpacing w:val="0"/>
      </w:pPr>
      <w:r>
        <w:t>What is dendrochronology?</w:t>
      </w:r>
    </w:p>
    <w:p w:rsidR="00115E55" w:rsidRDefault="00115E55" w:rsidP="003341A9">
      <w:pPr>
        <w:pStyle w:val="ListParagraph"/>
        <w:numPr>
          <w:ilvl w:val="0"/>
          <w:numId w:val="28"/>
        </w:numPr>
        <w:spacing w:after="120"/>
        <w:contextualSpacing w:val="0"/>
      </w:pPr>
      <w:r>
        <w:t xml:space="preserve">How can we detect drought by looking at tree rings? </w:t>
      </w:r>
    </w:p>
    <w:p w:rsidR="001F7BD5" w:rsidRDefault="001F7BD5" w:rsidP="003341A9">
      <w:pPr>
        <w:pStyle w:val="ListParagraph"/>
        <w:numPr>
          <w:ilvl w:val="0"/>
          <w:numId w:val="28"/>
        </w:numPr>
        <w:spacing w:after="120"/>
        <w:contextualSpacing w:val="0"/>
      </w:pPr>
      <w:r>
        <w:t xml:space="preserve">Why </w:t>
      </w:r>
      <w:r w:rsidR="00115E55">
        <w:t xml:space="preserve">do you think trees in the tropics </w:t>
      </w:r>
      <w:r>
        <w:t xml:space="preserve">don’t show </w:t>
      </w:r>
      <w:r w:rsidR="00115E55">
        <w:t>tree</w:t>
      </w:r>
      <w:r>
        <w:t xml:space="preserve"> rings?</w:t>
      </w:r>
    </w:p>
    <w:p w:rsidR="00D855CA" w:rsidRDefault="00D855CA" w:rsidP="003341A9">
      <w:pPr>
        <w:pStyle w:val="ListParagraph"/>
        <w:numPr>
          <w:ilvl w:val="0"/>
          <w:numId w:val="28"/>
        </w:numPr>
        <w:spacing w:after="120"/>
        <w:contextualSpacing w:val="0"/>
      </w:pPr>
      <w:r>
        <w:t>What might have happened to the Roanoke colony in the 16</w:t>
      </w:r>
      <w:r w:rsidRPr="003341A9">
        <w:rPr>
          <w:vertAlign w:val="superscript"/>
        </w:rPr>
        <w:t>th</w:t>
      </w:r>
      <w:r>
        <w:t xml:space="preserve"> century in North Carolina?</w:t>
      </w:r>
    </w:p>
    <w:p w:rsidR="00115E55" w:rsidRDefault="00115E55" w:rsidP="001F7BD5">
      <w:r>
        <w:t xml:space="preserve">Slices from the trunk of a tree are sometimes called “tree cookies” and they reveal the rings.  Imagine thin slices the thickness of a music record.  What would the music of tree rings sound like?  </w:t>
      </w:r>
      <w:proofErr w:type="spellStart"/>
      <w:r w:rsidRPr="00115E55">
        <w:t>Bartholomaus</w:t>
      </w:r>
      <w:proofErr w:type="spellEnd"/>
      <w:r w:rsidRPr="00115E55">
        <w:t xml:space="preserve"> </w:t>
      </w:r>
      <w:proofErr w:type="spellStart"/>
      <w:r w:rsidRPr="00115E55">
        <w:t>Traubeck</w:t>
      </w:r>
      <w:proofErr w:type="spellEnd"/>
      <w:r w:rsidRPr="00115E55">
        <w:t xml:space="preserve"> </w:t>
      </w:r>
      <w:r>
        <w:t xml:space="preserve">wondered that very thing.  So he </w:t>
      </w:r>
      <w:r w:rsidRPr="00115E55">
        <w:t>created a record player that translates the different colors and tex</w:t>
      </w:r>
      <w:r>
        <w:t xml:space="preserve">tures of tree rings into music!  </w:t>
      </w:r>
      <w:r w:rsidRPr="00115E55">
        <w:t xml:space="preserve">Rather than use a needle like a record, sensors </w:t>
      </w:r>
      <w:r w:rsidRPr="00115E55">
        <w:lastRenderedPageBreak/>
        <w:t xml:space="preserve">gather information about the wood and turn them into piano notes. </w:t>
      </w:r>
      <w:r>
        <w:t xml:space="preserve">Check out the music here </w:t>
      </w:r>
      <w:hyperlink r:id="rId19" w:history="1">
        <w:r w:rsidRPr="00CF2720">
          <w:rPr>
            <w:rStyle w:val="Hyperlink"/>
          </w:rPr>
          <w:t>http://traubeck.com/years/</w:t>
        </w:r>
      </w:hyperlink>
      <w:r>
        <w:t xml:space="preserve"> </w:t>
      </w:r>
    </w:p>
    <w:p w:rsidR="00115E55" w:rsidRDefault="00115E55" w:rsidP="003341A9">
      <w:pPr>
        <w:pStyle w:val="ListParagraph"/>
        <w:numPr>
          <w:ilvl w:val="0"/>
          <w:numId w:val="29"/>
        </w:numPr>
      </w:pPr>
      <w:r>
        <w:t>What do you think?</w:t>
      </w:r>
    </w:p>
    <w:p w:rsidR="00115E55" w:rsidRDefault="00115E55" w:rsidP="001F7BD5"/>
    <w:sectPr w:rsidR="00115E55" w:rsidSect="00B27D10">
      <w:headerReference w:type="default"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67E8" w:rsidRDefault="000767E8" w:rsidP="003B5F1D">
      <w:pPr>
        <w:spacing w:after="0" w:line="240" w:lineRule="auto"/>
      </w:pPr>
      <w:r>
        <w:separator/>
      </w:r>
    </w:p>
  </w:endnote>
  <w:endnote w:type="continuationSeparator" w:id="0">
    <w:p w:rsidR="000767E8" w:rsidRDefault="000767E8" w:rsidP="003B5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i/>
      </w:rPr>
      <w:id w:val="1385834350"/>
      <w:docPartObj>
        <w:docPartGallery w:val="Page Numbers (Bottom of Page)"/>
        <w:docPartUnique/>
      </w:docPartObj>
    </w:sdtPr>
    <w:sdtEndPr>
      <w:rPr>
        <w:i w:val="0"/>
        <w:noProof/>
      </w:rPr>
    </w:sdtEndPr>
    <w:sdtContent>
      <w:p w:rsidR="00A75E7F" w:rsidRDefault="00A75E7F">
        <w:pPr>
          <w:pStyle w:val="Footer"/>
          <w:jc w:val="right"/>
        </w:pPr>
        <w:r>
          <w:fldChar w:fldCharType="begin"/>
        </w:r>
        <w:r>
          <w:instrText xml:space="preserve"> PAGE   \* MERGEFORMAT </w:instrText>
        </w:r>
        <w:r>
          <w:fldChar w:fldCharType="separate"/>
        </w:r>
        <w:r w:rsidR="00525D3C">
          <w:rPr>
            <w:noProof/>
          </w:rPr>
          <w:t>8</w:t>
        </w:r>
        <w:r>
          <w:rPr>
            <w:noProof/>
          </w:rPr>
          <w:fldChar w:fldCharType="end"/>
        </w:r>
      </w:p>
    </w:sdtContent>
  </w:sdt>
  <w:p w:rsidR="00A75E7F" w:rsidRDefault="00A75E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229780"/>
      <w:docPartObj>
        <w:docPartGallery w:val="Page Numbers (Bottom of Page)"/>
        <w:docPartUnique/>
      </w:docPartObj>
    </w:sdtPr>
    <w:sdtEndPr>
      <w:rPr>
        <w:noProof/>
      </w:rPr>
    </w:sdtEndPr>
    <w:sdtContent>
      <w:p w:rsidR="00A75E7F" w:rsidRDefault="00A75E7F" w:rsidP="003B5F1D">
        <w:pPr>
          <w:pStyle w:val="Footer"/>
          <w:jc w:val="right"/>
        </w:pPr>
        <w:r>
          <w:rPr>
            <w:i/>
          </w:rPr>
          <w:t xml:space="preserve">Plant Diversity II     </w:t>
        </w:r>
        <w:r>
          <w:fldChar w:fldCharType="begin"/>
        </w:r>
        <w:r>
          <w:instrText xml:space="preserve"> PAGE   \* MERGEFORMAT </w:instrText>
        </w:r>
        <w:r>
          <w:fldChar w:fldCharType="separate"/>
        </w:r>
        <w:r w:rsidR="00525D3C">
          <w:rPr>
            <w:noProof/>
          </w:rPr>
          <w:t>1</w:t>
        </w:r>
        <w:r>
          <w:rPr>
            <w:noProof/>
          </w:rPr>
          <w:fldChar w:fldCharType="end"/>
        </w:r>
      </w:p>
    </w:sdtContent>
  </w:sdt>
  <w:p w:rsidR="00A75E7F" w:rsidRDefault="00A75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67E8" w:rsidRDefault="000767E8" w:rsidP="003B5F1D">
      <w:pPr>
        <w:spacing w:after="0" w:line="240" w:lineRule="auto"/>
      </w:pPr>
      <w:r>
        <w:separator/>
      </w:r>
    </w:p>
  </w:footnote>
  <w:footnote w:type="continuationSeparator" w:id="0">
    <w:p w:rsidR="000767E8" w:rsidRDefault="000767E8" w:rsidP="003B5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5E7F" w:rsidRDefault="00A75E7F" w:rsidP="003B5F1D">
    <w:pPr>
      <w:pStyle w:val="Header"/>
    </w:pPr>
    <w:r w:rsidRPr="0003624E">
      <w:rPr>
        <w:b/>
      </w:rPr>
      <w:t>BIO 211</w:t>
    </w:r>
    <w:r w:rsidR="008D620E">
      <w:rPr>
        <w:b/>
      </w:rPr>
      <w:t xml:space="preserve"> Lab 5</w:t>
    </w:r>
    <w:r w:rsidR="008D620E">
      <w:t xml:space="preserve">      </w:t>
    </w:r>
    <w:r w:rsidR="008D620E">
      <w:tab/>
    </w:r>
    <w:r w:rsidR="008D620E">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7EB" w:rsidRPr="00AE77EB" w:rsidRDefault="00AE77EB" w:rsidP="003341A9">
    <w:pPr>
      <w:pStyle w:val="Header"/>
      <w:tabs>
        <w:tab w:val="clear" w:pos="4680"/>
        <w:tab w:val="clear" w:pos="9360"/>
        <w:tab w:val="left" w:pos="3990"/>
      </w:tabs>
      <w:rPr>
        <w:b/>
      </w:rPr>
    </w:pPr>
    <w:r w:rsidRPr="00AE77EB">
      <w:rPr>
        <w:b/>
      </w:rPr>
      <w:t>BIO211 Online</w:t>
    </w:r>
    <w:r w:rsidR="003341A9">
      <w:rPr>
        <w:b/>
      </w:rPr>
      <w:tab/>
      <w:t>Name 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C1C5B"/>
    <w:multiLevelType w:val="hybridMultilevel"/>
    <w:tmpl w:val="198C9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80748"/>
    <w:multiLevelType w:val="multilevel"/>
    <w:tmpl w:val="FD86B9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85021"/>
    <w:multiLevelType w:val="hybridMultilevel"/>
    <w:tmpl w:val="B4862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01FA8"/>
    <w:multiLevelType w:val="hybridMultilevel"/>
    <w:tmpl w:val="6AD29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883210"/>
    <w:multiLevelType w:val="hybridMultilevel"/>
    <w:tmpl w:val="AEBC0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C13CD"/>
    <w:multiLevelType w:val="hybridMultilevel"/>
    <w:tmpl w:val="A1164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50DC7"/>
    <w:multiLevelType w:val="hybridMultilevel"/>
    <w:tmpl w:val="816437F0"/>
    <w:lvl w:ilvl="0" w:tplc="13FC288A">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F66E5"/>
    <w:multiLevelType w:val="multilevel"/>
    <w:tmpl w:val="3FE4A2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94967"/>
    <w:multiLevelType w:val="hybridMultilevel"/>
    <w:tmpl w:val="88B0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D06FD"/>
    <w:multiLevelType w:val="hybridMultilevel"/>
    <w:tmpl w:val="885A44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6445FF"/>
    <w:multiLevelType w:val="hybridMultilevel"/>
    <w:tmpl w:val="358CC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42B00"/>
    <w:multiLevelType w:val="hybridMultilevel"/>
    <w:tmpl w:val="FE743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2E202C"/>
    <w:multiLevelType w:val="hybridMultilevel"/>
    <w:tmpl w:val="9978F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F11C6A"/>
    <w:multiLevelType w:val="hybridMultilevel"/>
    <w:tmpl w:val="868C4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D0EEE"/>
    <w:multiLevelType w:val="hybridMultilevel"/>
    <w:tmpl w:val="1930B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762FB6"/>
    <w:multiLevelType w:val="hybridMultilevel"/>
    <w:tmpl w:val="220A2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FD12F7"/>
    <w:multiLevelType w:val="hybridMultilevel"/>
    <w:tmpl w:val="A2E00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DE6F2E"/>
    <w:multiLevelType w:val="hybridMultilevel"/>
    <w:tmpl w:val="2B48C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4560D3"/>
    <w:multiLevelType w:val="multilevel"/>
    <w:tmpl w:val="5B9005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B61DAE"/>
    <w:multiLevelType w:val="multilevel"/>
    <w:tmpl w:val="B0647B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46370A"/>
    <w:multiLevelType w:val="hybridMultilevel"/>
    <w:tmpl w:val="8110C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068F7"/>
    <w:multiLevelType w:val="hybridMultilevel"/>
    <w:tmpl w:val="3008251C"/>
    <w:lvl w:ilvl="0" w:tplc="A7CCD8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2721D2"/>
    <w:multiLevelType w:val="hybridMultilevel"/>
    <w:tmpl w:val="F0DE3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424226"/>
    <w:multiLevelType w:val="hybridMultilevel"/>
    <w:tmpl w:val="D4869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027B9A"/>
    <w:multiLevelType w:val="hybridMultilevel"/>
    <w:tmpl w:val="E50A5A56"/>
    <w:lvl w:ilvl="0" w:tplc="F796E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54083F"/>
    <w:multiLevelType w:val="hybridMultilevel"/>
    <w:tmpl w:val="1F8EC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486243"/>
    <w:multiLevelType w:val="multilevel"/>
    <w:tmpl w:val="C34A83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0F2FBA"/>
    <w:multiLevelType w:val="multilevel"/>
    <w:tmpl w:val="4DB817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87759C"/>
    <w:multiLevelType w:val="hybridMultilevel"/>
    <w:tmpl w:val="2B605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14"/>
  </w:num>
  <w:num w:numId="4">
    <w:abstractNumId w:val="9"/>
  </w:num>
  <w:num w:numId="5">
    <w:abstractNumId w:val="18"/>
  </w:num>
  <w:num w:numId="6">
    <w:abstractNumId w:val="19"/>
  </w:num>
  <w:num w:numId="7">
    <w:abstractNumId w:val="26"/>
  </w:num>
  <w:num w:numId="8">
    <w:abstractNumId w:val="1"/>
  </w:num>
  <w:num w:numId="9">
    <w:abstractNumId w:val="27"/>
  </w:num>
  <w:num w:numId="10">
    <w:abstractNumId w:val="7"/>
  </w:num>
  <w:num w:numId="11">
    <w:abstractNumId w:val="12"/>
  </w:num>
  <w:num w:numId="12">
    <w:abstractNumId w:val="21"/>
  </w:num>
  <w:num w:numId="13">
    <w:abstractNumId w:val="24"/>
  </w:num>
  <w:num w:numId="14">
    <w:abstractNumId w:val="22"/>
  </w:num>
  <w:num w:numId="15">
    <w:abstractNumId w:val="28"/>
  </w:num>
  <w:num w:numId="16">
    <w:abstractNumId w:val="11"/>
  </w:num>
  <w:num w:numId="17">
    <w:abstractNumId w:val="20"/>
  </w:num>
  <w:num w:numId="18">
    <w:abstractNumId w:val="0"/>
  </w:num>
  <w:num w:numId="19">
    <w:abstractNumId w:val="3"/>
  </w:num>
  <w:num w:numId="20">
    <w:abstractNumId w:val="10"/>
  </w:num>
  <w:num w:numId="21">
    <w:abstractNumId w:val="17"/>
  </w:num>
  <w:num w:numId="22">
    <w:abstractNumId w:val="4"/>
  </w:num>
  <w:num w:numId="23">
    <w:abstractNumId w:val="2"/>
  </w:num>
  <w:num w:numId="24">
    <w:abstractNumId w:val="5"/>
  </w:num>
  <w:num w:numId="25">
    <w:abstractNumId w:val="8"/>
  </w:num>
  <w:num w:numId="26">
    <w:abstractNumId w:val="25"/>
  </w:num>
  <w:num w:numId="27">
    <w:abstractNumId w:val="15"/>
  </w:num>
  <w:num w:numId="28">
    <w:abstractNumId w:val="13"/>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1D"/>
    <w:rsid w:val="000767E8"/>
    <w:rsid w:val="000B2D94"/>
    <w:rsid w:val="000D63A6"/>
    <w:rsid w:val="00115E55"/>
    <w:rsid w:val="001451F4"/>
    <w:rsid w:val="00155052"/>
    <w:rsid w:val="001827D3"/>
    <w:rsid w:val="001A7910"/>
    <w:rsid w:val="001F7BD5"/>
    <w:rsid w:val="00246621"/>
    <w:rsid w:val="002A2E45"/>
    <w:rsid w:val="002A6DC6"/>
    <w:rsid w:val="002A6E8D"/>
    <w:rsid w:val="0031709E"/>
    <w:rsid w:val="003341A9"/>
    <w:rsid w:val="00374A32"/>
    <w:rsid w:val="003B133D"/>
    <w:rsid w:val="003B5F1D"/>
    <w:rsid w:val="003C0284"/>
    <w:rsid w:val="003F57EB"/>
    <w:rsid w:val="0041481C"/>
    <w:rsid w:val="004427BA"/>
    <w:rsid w:val="00476736"/>
    <w:rsid w:val="004E468F"/>
    <w:rsid w:val="00525D3C"/>
    <w:rsid w:val="00545945"/>
    <w:rsid w:val="00553420"/>
    <w:rsid w:val="005635DA"/>
    <w:rsid w:val="005C41F6"/>
    <w:rsid w:val="00620E1D"/>
    <w:rsid w:val="006237B7"/>
    <w:rsid w:val="0069089D"/>
    <w:rsid w:val="006A1114"/>
    <w:rsid w:val="006A7F54"/>
    <w:rsid w:val="006C1C3E"/>
    <w:rsid w:val="006D078B"/>
    <w:rsid w:val="006F6262"/>
    <w:rsid w:val="007475CF"/>
    <w:rsid w:val="00775938"/>
    <w:rsid w:val="007C3901"/>
    <w:rsid w:val="007C787F"/>
    <w:rsid w:val="008D620E"/>
    <w:rsid w:val="00936A34"/>
    <w:rsid w:val="00980B0A"/>
    <w:rsid w:val="00A640F4"/>
    <w:rsid w:val="00A75E7F"/>
    <w:rsid w:val="00AB0422"/>
    <w:rsid w:val="00AE77EB"/>
    <w:rsid w:val="00B27D10"/>
    <w:rsid w:val="00B3704B"/>
    <w:rsid w:val="00B87C8D"/>
    <w:rsid w:val="00BA2374"/>
    <w:rsid w:val="00BD628C"/>
    <w:rsid w:val="00BE534E"/>
    <w:rsid w:val="00BF5AD3"/>
    <w:rsid w:val="00C01E4A"/>
    <w:rsid w:val="00C84D29"/>
    <w:rsid w:val="00CC2B72"/>
    <w:rsid w:val="00D1212C"/>
    <w:rsid w:val="00D42DE9"/>
    <w:rsid w:val="00D669F2"/>
    <w:rsid w:val="00D70109"/>
    <w:rsid w:val="00D855CA"/>
    <w:rsid w:val="00DA400A"/>
    <w:rsid w:val="00DB476A"/>
    <w:rsid w:val="00DE1C3D"/>
    <w:rsid w:val="00E32863"/>
    <w:rsid w:val="00E50C68"/>
    <w:rsid w:val="00E51F36"/>
    <w:rsid w:val="00E52D8F"/>
    <w:rsid w:val="00E54589"/>
    <w:rsid w:val="00E84F0A"/>
    <w:rsid w:val="00EA227B"/>
    <w:rsid w:val="00EC3614"/>
    <w:rsid w:val="00ED3908"/>
    <w:rsid w:val="00F13289"/>
    <w:rsid w:val="00F32AB8"/>
    <w:rsid w:val="00F538FE"/>
    <w:rsid w:val="00F871AF"/>
    <w:rsid w:val="00FB3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DA1F80-8BC7-4A2E-97BC-7F4CB074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5F1D"/>
  </w:style>
  <w:style w:type="paragraph" w:styleId="Heading1">
    <w:name w:val="heading 1"/>
    <w:basedOn w:val="Normal"/>
    <w:next w:val="Normal"/>
    <w:link w:val="Heading1Char"/>
    <w:uiPriority w:val="9"/>
    <w:qFormat/>
    <w:rsid w:val="00C01E4A"/>
    <w:pPr>
      <w:keepNext/>
      <w:keepLines/>
      <w:pBdr>
        <w:top w:val="single" w:sz="4" w:space="1" w:color="auto"/>
        <w:left w:val="single" w:sz="4" w:space="4" w:color="auto"/>
        <w:bottom w:val="single" w:sz="4" w:space="1" w:color="auto"/>
        <w:right w:val="single" w:sz="4" w:space="4" w:color="auto"/>
      </w:pBdr>
      <w:shd w:val="clear" w:color="auto" w:fill="00B050"/>
      <w:spacing w:before="120" w:after="120"/>
      <w:outlineLvl w:val="0"/>
    </w:pPr>
    <w:rPr>
      <w:rFonts w:ascii="Bradley Hand ITC" w:eastAsiaTheme="majorEastAsia" w:hAnsi="Bradley Hand ITC" w:cstheme="majorBidi"/>
      <w:b/>
      <w:bCs/>
      <w:sz w:val="32"/>
      <w:szCs w:val="28"/>
    </w:rPr>
  </w:style>
  <w:style w:type="paragraph" w:styleId="Heading2">
    <w:name w:val="heading 2"/>
    <w:basedOn w:val="Normal"/>
    <w:next w:val="Normal"/>
    <w:link w:val="Heading2Char"/>
    <w:uiPriority w:val="9"/>
    <w:unhideWhenUsed/>
    <w:qFormat/>
    <w:rsid w:val="00B87C8D"/>
    <w:pPr>
      <w:keepNext/>
      <w:keepLines/>
      <w:pBdr>
        <w:top w:val="single" w:sz="4" w:space="1" w:color="auto"/>
        <w:left w:val="single" w:sz="4" w:space="4" w:color="auto"/>
        <w:bottom w:val="single" w:sz="4" w:space="1" w:color="auto"/>
        <w:right w:val="single" w:sz="4" w:space="4" w:color="auto"/>
      </w:pBdr>
      <w:shd w:val="clear" w:color="auto" w:fill="00B0F0"/>
      <w:spacing w:before="120" w:after="120"/>
      <w:outlineLvl w:val="1"/>
    </w:pPr>
    <w:rPr>
      <w:rFonts w:ascii="Bradley Hand ITC" w:eastAsiaTheme="majorEastAsia" w:hAnsi="Bradley Hand ITC"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F1D"/>
    <w:pPr>
      <w:ind w:left="720"/>
      <w:contextualSpacing/>
    </w:pPr>
  </w:style>
  <w:style w:type="paragraph" w:styleId="Header">
    <w:name w:val="header"/>
    <w:basedOn w:val="Normal"/>
    <w:link w:val="HeaderChar"/>
    <w:uiPriority w:val="99"/>
    <w:unhideWhenUsed/>
    <w:rsid w:val="003B5F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F1D"/>
  </w:style>
  <w:style w:type="paragraph" w:styleId="Footer">
    <w:name w:val="footer"/>
    <w:basedOn w:val="Normal"/>
    <w:link w:val="FooterChar"/>
    <w:uiPriority w:val="99"/>
    <w:unhideWhenUsed/>
    <w:rsid w:val="003B5F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1D"/>
  </w:style>
  <w:style w:type="paragraph" w:styleId="BalloonText">
    <w:name w:val="Balloon Text"/>
    <w:basedOn w:val="Normal"/>
    <w:link w:val="BalloonTextChar"/>
    <w:uiPriority w:val="99"/>
    <w:semiHidden/>
    <w:unhideWhenUsed/>
    <w:rsid w:val="003B5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F1D"/>
    <w:rPr>
      <w:rFonts w:ascii="Tahoma" w:hAnsi="Tahoma" w:cs="Tahoma"/>
      <w:sz w:val="16"/>
      <w:szCs w:val="16"/>
    </w:rPr>
  </w:style>
  <w:style w:type="character" w:customStyle="1" w:styleId="apple-converted-space">
    <w:name w:val="apple-converted-space"/>
    <w:basedOn w:val="DefaultParagraphFont"/>
    <w:rsid w:val="000D63A6"/>
  </w:style>
  <w:style w:type="character" w:customStyle="1" w:styleId="tips2">
    <w:name w:val="tips2"/>
    <w:basedOn w:val="DefaultParagraphFont"/>
    <w:rsid w:val="000D63A6"/>
  </w:style>
  <w:style w:type="table" w:styleId="TableGrid">
    <w:name w:val="Table Grid"/>
    <w:basedOn w:val="TableNormal"/>
    <w:uiPriority w:val="59"/>
    <w:rsid w:val="007C7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01E4A"/>
    <w:rPr>
      <w:rFonts w:ascii="Bradley Hand ITC" w:eastAsiaTheme="majorEastAsia" w:hAnsi="Bradley Hand ITC" w:cstheme="majorBidi"/>
      <w:b/>
      <w:bCs/>
      <w:sz w:val="32"/>
      <w:szCs w:val="28"/>
      <w:shd w:val="clear" w:color="auto" w:fill="00B050"/>
    </w:rPr>
  </w:style>
  <w:style w:type="character" w:customStyle="1" w:styleId="Heading2Char">
    <w:name w:val="Heading 2 Char"/>
    <w:basedOn w:val="DefaultParagraphFont"/>
    <w:link w:val="Heading2"/>
    <w:uiPriority w:val="9"/>
    <w:rsid w:val="00B87C8D"/>
    <w:rPr>
      <w:rFonts w:ascii="Bradley Hand ITC" w:eastAsiaTheme="majorEastAsia" w:hAnsi="Bradley Hand ITC" w:cstheme="majorBidi"/>
      <w:b/>
      <w:bCs/>
      <w:sz w:val="28"/>
      <w:szCs w:val="26"/>
      <w:shd w:val="clear" w:color="auto" w:fill="00B0F0"/>
    </w:rPr>
  </w:style>
  <w:style w:type="paragraph" w:styleId="NormalWeb">
    <w:name w:val="Normal (Web)"/>
    <w:basedOn w:val="Normal"/>
    <w:uiPriority w:val="99"/>
    <w:semiHidden/>
    <w:unhideWhenUsed/>
    <w:rsid w:val="00E51F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51F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984512">
      <w:bodyDiv w:val="1"/>
      <w:marLeft w:val="0"/>
      <w:marRight w:val="0"/>
      <w:marTop w:val="0"/>
      <w:marBottom w:val="0"/>
      <w:divBdr>
        <w:top w:val="none" w:sz="0" w:space="0" w:color="auto"/>
        <w:left w:val="none" w:sz="0" w:space="0" w:color="auto"/>
        <w:bottom w:val="none" w:sz="0" w:space="0" w:color="auto"/>
        <w:right w:val="none" w:sz="0" w:space="0" w:color="auto"/>
      </w:divBdr>
    </w:div>
    <w:div w:id="568467708">
      <w:bodyDiv w:val="1"/>
      <w:marLeft w:val="0"/>
      <w:marRight w:val="0"/>
      <w:marTop w:val="0"/>
      <w:marBottom w:val="0"/>
      <w:divBdr>
        <w:top w:val="none" w:sz="0" w:space="0" w:color="auto"/>
        <w:left w:val="none" w:sz="0" w:space="0" w:color="auto"/>
        <w:bottom w:val="none" w:sz="0" w:space="0" w:color="auto"/>
        <w:right w:val="none" w:sz="0" w:space="0" w:color="auto"/>
      </w:divBdr>
    </w:div>
    <w:div w:id="851798002">
      <w:bodyDiv w:val="1"/>
      <w:marLeft w:val="0"/>
      <w:marRight w:val="0"/>
      <w:marTop w:val="0"/>
      <w:marBottom w:val="0"/>
      <w:divBdr>
        <w:top w:val="none" w:sz="0" w:space="0" w:color="auto"/>
        <w:left w:val="none" w:sz="0" w:space="0" w:color="auto"/>
        <w:bottom w:val="none" w:sz="0" w:space="0" w:color="auto"/>
        <w:right w:val="none" w:sz="0" w:space="0" w:color="auto"/>
      </w:divBdr>
    </w:div>
    <w:div w:id="1290864126">
      <w:bodyDiv w:val="1"/>
      <w:marLeft w:val="0"/>
      <w:marRight w:val="0"/>
      <w:marTop w:val="0"/>
      <w:marBottom w:val="0"/>
      <w:divBdr>
        <w:top w:val="none" w:sz="0" w:space="0" w:color="auto"/>
        <w:left w:val="none" w:sz="0" w:space="0" w:color="auto"/>
        <w:bottom w:val="none" w:sz="0" w:space="0" w:color="auto"/>
        <w:right w:val="none" w:sz="0" w:space="0" w:color="auto"/>
      </w:divBdr>
    </w:div>
    <w:div w:id="1380472581">
      <w:bodyDiv w:val="1"/>
      <w:marLeft w:val="0"/>
      <w:marRight w:val="0"/>
      <w:marTop w:val="0"/>
      <w:marBottom w:val="0"/>
      <w:divBdr>
        <w:top w:val="none" w:sz="0" w:space="0" w:color="auto"/>
        <w:left w:val="none" w:sz="0" w:space="0" w:color="auto"/>
        <w:bottom w:val="none" w:sz="0" w:space="0" w:color="auto"/>
        <w:right w:val="none" w:sz="0" w:space="0" w:color="auto"/>
      </w:divBdr>
    </w:div>
    <w:div w:id="1952394010">
      <w:bodyDiv w:val="1"/>
      <w:marLeft w:val="0"/>
      <w:marRight w:val="0"/>
      <w:marTop w:val="0"/>
      <w:marBottom w:val="0"/>
      <w:divBdr>
        <w:top w:val="none" w:sz="0" w:space="0" w:color="auto"/>
        <w:left w:val="none" w:sz="0" w:space="0" w:color="auto"/>
        <w:bottom w:val="none" w:sz="0" w:space="0" w:color="auto"/>
        <w:right w:val="none" w:sz="0" w:space="0" w:color="auto"/>
      </w:divBdr>
    </w:div>
    <w:div w:id="198700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HaOZ3f_gNlQ" TargetMode="External"/><Relationship Id="rId13" Type="http://schemas.openxmlformats.org/officeDocument/2006/relationships/hyperlink" Target="http://www.youtube.com/watch?v=WqGhmkYXcdM" TargetMode="External"/><Relationship Id="rId18" Type="http://schemas.openxmlformats.org/officeDocument/2006/relationships/hyperlink" Target="https://www.youtube.com/watch?v=FAOYkx8E-Gc"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www.youtube.com/watch?v=WqGhmkYXcdM" TargetMode="External"/><Relationship Id="rId17" Type="http://schemas.openxmlformats.org/officeDocument/2006/relationships/hyperlink" Target="https://www.youtube.com/watch?v=xmZO7aRgcW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2.xml"/><Relationship Id="rId10" Type="http://schemas.openxmlformats.org/officeDocument/2006/relationships/hyperlink" Target="http://www.youtube.com/watch?v=0UEpq1W9C_E" TargetMode="External"/><Relationship Id="rId19" Type="http://schemas.openxmlformats.org/officeDocument/2006/relationships/hyperlink" Target="http://traubeck.com/years/" TargetMode="External"/><Relationship Id="rId4" Type="http://schemas.openxmlformats.org/officeDocument/2006/relationships/webSettings" Target="webSettings.xml"/><Relationship Id="rId9" Type="http://schemas.openxmlformats.org/officeDocument/2006/relationships/hyperlink" Target="http://www.youtube.com/watch?v=0UEpq1W9C_E" TargetMode="External"/><Relationship Id="rId14" Type="http://schemas.openxmlformats.org/officeDocument/2006/relationships/image" Target="media/image3.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1959</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Jherime Kellermann</dc:creator>
  <cp:lastModifiedBy>William Gee</cp:lastModifiedBy>
  <cp:revision>2</cp:revision>
  <cp:lastPrinted>2014-10-27T16:59:00Z</cp:lastPrinted>
  <dcterms:created xsi:type="dcterms:W3CDTF">2018-07-28T22:32:00Z</dcterms:created>
  <dcterms:modified xsi:type="dcterms:W3CDTF">2018-07-28T22:32:00Z</dcterms:modified>
</cp:coreProperties>
</file>